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Псалмы Восхождений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Греческий текст дан по изданию Rahlfs, Alfred: Psalmi Cum Odis (Göttingen Septuagint X). Göttingen: Vandenhöck &amp; Ruprecht, 1979.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Перевод древнееврейского текста приводится по изданию Библии РБО 2011 г. (перевод М.Г. Селезнёва).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f9900" w:val="clear"/>
          <w:rtl w:val="0"/>
        </w:rPr>
        <w:t xml:space="preserve">Комментарии к 4 октября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f9900" w:val="clear"/>
          <w:rtl w:val="0"/>
        </w:rPr>
        <w:t xml:space="preserve">убираем перевод еврейского, добавляет цитаты из еврейского с буквальным переводом в комментарии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9900" w:val="clear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https://disk.yandex.ru/d/lX6UyPKnkykzSg/Seleznev_2023-2024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Псалом 119 (120)</w:t>
      </w:r>
      <w:r w:rsidDel="00000000" w:rsidR="00000000" w:rsidRPr="00000000">
        <w:rPr>
          <w:rtl w:val="0"/>
        </w:rPr>
      </w:r>
    </w:p>
    <w:tbl>
      <w:tblPr>
        <w:tblStyle w:val="Table1"/>
        <w:tblW w:w="11580.0" w:type="dxa"/>
        <w:jc w:val="left"/>
        <w:tblInd w:w="-11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85"/>
        <w:gridCol w:w="5895"/>
        <w:tblGridChange w:id="0">
          <w:tblGrid>
            <w:gridCol w:w="5685"/>
            <w:gridCol w:w="5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8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ᾨδὴ τῶν ἀναβαθμῶν.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Πρὸς κύριον ἐν τῷ θλίβεσθαί με ἐκέκραξα,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καὶ εἰσήκουσέν μου.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κύριε, ῥῦσαι τὴν ψυχήν μου ἀπὸ χειλέων ἀδίκων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καὶ ἀπὸ γλώσσης δολίας.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τί δοθείη σοι καὶ τί προστεθείη σοι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πρὸς γλῶσσαν δολίαν;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τὰ βέλη τοῦ δυνατοῦ ἠκονημένα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σὺν τοῖς ἄνθραξιν τοῖς ἐρημικοῖς.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οἴμμοι, ὅτι ἡ παροικία μου ἐμακρύνθη,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κατεσκήνωσα μετὰ τῶν σκηνωμάτων Κηδάρ.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πολλὰ παρῴκησεν ἡ ψυχή μου.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μετὰ τῶν μισούντων τὴν εἰρήνην ἤμην εἰρηνικός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ὅταν ἐλάλουν αὐτοῖς, ἐπολέμουν με δωρεάν.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Песнь ступеней.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 Господу в страдании моем я воззвал,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 Он услышал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меня.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Господи, избавь душу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мою от уст неправедных,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языка коварного.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Что может быть дано тебе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 что может быть прибавлено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против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языка коварного?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Стрелы могучего заостренные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3096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углями пустынными.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Увы! Ведь моя жизнь на чужбине, далеко,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поселился я среди шатров Кедара.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Много прожила на чужбине моя душа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С ненавидящими мир я оставался мирным,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когда говорил с ними, воевали они со мной ни за что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Псалом 120 (121)</w:t>
      </w:r>
      <w:r w:rsidDel="00000000" w:rsidR="00000000" w:rsidRPr="00000000">
        <w:rPr>
          <w:rtl w:val="0"/>
        </w:rPr>
      </w:r>
    </w:p>
    <w:tbl>
      <w:tblPr>
        <w:tblStyle w:val="Table2"/>
        <w:tblW w:w="11580.0" w:type="dxa"/>
        <w:jc w:val="left"/>
        <w:tblInd w:w="-11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85"/>
        <w:gridCol w:w="5895"/>
        <w:tblGridChange w:id="0">
          <w:tblGrid>
            <w:gridCol w:w="5685"/>
            <w:gridCol w:w="5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1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ᾨδὴ τῶν ἀναβαθμῶν. </w:t>
            </w:r>
          </w:p>
          <w:p w:rsidR="00000000" w:rsidDel="00000000" w:rsidP="00000000" w:rsidRDefault="00000000" w:rsidRPr="00000000" w14:paraId="00000034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Ἦρα τοὺς ὀφθαλμούς μου εἰς τὰ ὄρη </w:t>
            </w:r>
          </w:p>
          <w:p w:rsidR="00000000" w:rsidDel="00000000" w:rsidP="00000000" w:rsidRDefault="00000000" w:rsidRPr="00000000" w14:paraId="00000035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Πόθεν ἥξει ἡ βοήθειά μου; </w:t>
            </w:r>
          </w:p>
          <w:p w:rsidR="00000000" w:rsidDel="00000000" w:rsidP="00000000" w:rsidRDefault="00000000" w:rsidRPr="00000000" w14:paraId="00000036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ἡ βοήθειά μου παρὰ κυρίου </w:t>
            </w:r>
          </w:p>
          <w:p w:rsidR="00000000" w:rsidDel="00000000" w:rsidP="00000000" w:rsidRDefault="00000000" w:rsidRPr="00000000" w14:paraId="00000038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τοῦ ποιήσαντος τὸν οὐρανὸν καὶ τὴν γῆν. </w:t>
            </w:r>
          </w:p>
          <w:p w:rsidR="00000000" w:rsidDel="00000000" w:rsidP="00000000" w:rsidRDefault="00000000" w:rsidRPr="00000000" w14:paraId="00000039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μὴ δῷς εἰς σάλον τὸν πόδα σου, </w:t>
            </w:r>
          </w:p>
          <w:p w:rsidR="00000000" w:rsidDel="00000000" w:rsidP="00000000" w:rsidRDefault="00000000" w:rsidRPr="00000000" w14:paraId="0000003A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μηδὲ νυστάξῃ ὁ φυλάσσων σε. </w:t>
            </w:r>
          </w:p>
          <w:p w:rsidR="00000000" w:rsidDel="00000000" w:rsidP="00000000" w:rsidRDefault="00000000" w:rsidRPr="00000000" w14:paraId="0000003B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ἰδοὺ οὐ νυστάξει οὐδὲ ὑπνώσει </w:t>
            </w:r>
          </w:p>
          <w:p w:rsidR="00000000" w:rsidDel="00000000" w:rsidP="00000000" w:rsidRDefault="00000000" w:rsidRPr="00000000" w14:paraId="0000003D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ὁ φυλάσσων τὸν Ισραηλ. </w:t>
            </w:r>
          </w:p>
          <w:p w:rsidR="00000000" w:rsidDel="00000000" w:rsidP="00000000" w:rsidRDefault="00000000" w:rsidRPr="00000000" w14:paraId="0000003E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κύριος φυλάξει σε, </w:t>
            </w:r>
          </w:p>
          <w:p w:rsidR="00000000" w:rsidDel="00000000" w:rsidP="00000000" w:rsidRDefault="00000000" w:rsidRPr="00000000" w14:paraId="00000041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κύριος σκέπη σου ἐπὶ χεῖρα δεξιάν σου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ἡμέρας ὁ ἥλιος οὐ συγκαύσει σε </w:t>
            </w:r>
          </w:p>
          <w:p w:rsidR="00000000" w:rsidDel="00000000" w:rsidP="00000000" w:rsidRDefault="00000000" w:rsidRPr="00000000" w14:paraId="00000043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οὐδὲ ἡ σελήνη τὴν νύκτα. </w:t>
            </w:r>
          </w:p>
          <w:p w:rsidR="00000000" w:rsidDel="00000000" w:rsidP="00000000" w:rsidRDefault="00000000" w:rsidRPr="00000000" w14:paraId="00000044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κύριος φυλάξει σε ἀπὸ παντὸς κακοῦ, </w:t>
            </w:r>
          </w:p>
          <w:p w:rsidR="00000000" w:rsidDel="00000000" w:rsidP="00000000" w:rsidRDefault="00000000" w:rsidRPr="00000000" w14:paraId="00000045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φυλάξει τὴν ψυχήν σου. </w:t>
            </w:r>
          </w:p>
          <w:p w:rsidR="00000000" w:rsidDel="00000000" w:rsidP="00000000" w:rsidRDefault="00000000" w:rsidRPr="00000000" w14:paraId="00000046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κύριος φυλάξει τὴν εἴσοδόν σου καὶ τὴν ἔξοδόν σου </w:t>
            </w:r>
          </w:p>
          <w:p w:rsidR="00000000" w:rsidDel="00000000" w:rsidP="00000000" w:rsidRDefault="00000000" w:rsidRPr="00000000" w14:paraId="00000047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ἀπὸ τοῦ νῦν καὶ ἕως τοῦ αἰῶνος.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Песнь ступеней.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Я поднял глаза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мои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 горам.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Откуда придет мне помощь?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Помощь мне – от Господа,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сотворившего небо и землю.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–  Не дай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оступиться ноге твоей,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 не задремлет хранитель твой!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И вот – не будет дремать, не будет спать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хранитель Израиля.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Господь сохранит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тебя,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Господь – твоя защита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 правую руку от тебя;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Ни солнце днем не обожжет тебя,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ни луна – ночью.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Господь сохранит тебя от всякой беды,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сохранит душу твою.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Господь хранить будет входы и выходы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твои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отныне и навеки.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before="18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Псалом 125 (126)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ᾨδὴ τῶν ἀναβαθμῶν. </w:t>
            </w:r>
          </w:p>
          <w:p w:rsidR="00000000" w:rsidDel="00000000" w:rsidP="00000000" w:rsidRDefault="00000000" w:rsidRPr="00000000" w14:paraId="00000068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Ἐν τῷ ἐπιστρέψαι κύριον τὴν αἰχμαλωσίαν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Σιων </w:t>
            </w:r>
          </w:p>
          <w:p w:rsidR="00000000" w:rsidDel="00000000" w:rsidP="00000000" w:rsidRDefault="00000000" w:rsidRPr="00000000" w14:paraId="00000069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ἐγενήθημεν ὡς παρακεκλημένοι. </w:t>
            </w:r>
          </w:p>
          <w:p w:rsidR="00000000" w:rsidDel="00000000" w:rsidP="00000000" w:rsidRDefault="00000000" w:rsidRPr="00000000" w14:paraId="0000006A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τότε ἐπλήσθη χαρᾶς τὸ στόμα ἡμῶν </w:t>
            </w:r>
          </w:p>
          <w:p w:rsidR="00000000" w:rsidDel="00000000" w:rsidP="00000000" w:rsidRDefault="00000000" w:rsidRPr="00000000" w14:paraId="0000006B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καὶ ἡ γλῶσσα ἡμῶν ἀγαλλιάσεως. </w:t>
            </w:r>
          </w:p>
          <w:p w:rsidR="00000000" w:rsidDel="00000000" w:rsidP="00000000" w:rsidRDefault="00000000" w:rsidRPr="00000000" w14:paraId="0000006C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τότε ἐροῦσιν ἐν τοῖς ἔθνεσιν </w:t>
            </w:r>
          </w:p>
          <w:p w:rsidR="00000000" w:rsidDel="00000000" w:rsidP="00000000" w:rsidRDefault="00000000" w:rsidRPr="00000000" w14:paraId="0000006D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Ἐμεγάλυνεν κύριος τοῦ ποιῆσαι μετʼ αὐτῶν. </w:t>
            </w:r>
          </w:p>
          <w:p w:rsidR="00000000" w:rsidDel="00000000" w:rsidP="00000000" w:rsidRDefault="00000000" w:rsidRPr="00000000" w14:paraId="0000006E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ἐμεγάλυνεν κύριος τοῦ ποιῆσαι μεθʼ ἡμῶν, </w:t>
            </w:r>
          </w:p>
          <w:p w:rsidR="00000000" w:rsidDel="00000000" w:rsidP="00000000" w:rsidRDefault="00000000" w:rsidRPr="00000000" w14:paraId="0000006F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ἐγενήθημεν εὐφραινόμενοι. </w:t>
            </w:r>
          </w:p>
          <w:p w:rsidR="00000000" w:rsidDel="00000000" w:rsidP="00000000" w:rsidRDefault="00000000" w:rsidRPr="00000000" w14:paraId="00000070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ἐπίστρεψον, κύριε, τὴν αἰχμαλωσίαν ἡμῶν </w:t>
            </w:r>
          </w:p>
          <w:p w:rsidR="00000000" w:rsidDel="00000000" w:rsidP="00000000" w:rsidRDefault="00000000" w:rsidRPr="00000000" w14:paraId="00000071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ὡς χειμάρρους ἐν τῷ νότῳ. </w:t>
            </w:r>
          </w:p>
          <w:p w:rsidR="00000000" w:rsidDel="00000000" w:rsidP="00000000" w:rsidRDefault="00000000" w:rsidRPr="00000000" w14:paraId="00000072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οἱ σπείροντες ἐν δάκρυσιν </w:t>
            </w:r>
          </w:p>
          <w:p w:rsidR="00000000" w:rsidDel="00000000" w:rsidP="00000000" w:rsidRDefault="00000000" w:rsidRPr="00000000" w14:paraId="00000073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ἐν ἀγαλλιάσει θεριοῦσιν. </w:t>
            </w:r>
          </w:p>
          <w:p w:rsidR="00000000" w:rsidDel="00000000" w:rsidP="00000000" w:rsidRDefault="00000000" w:rsidRPr="00000000" w14:paraId="00000074">
            <w:pPr>
              <w:ind w:left="720" w:hanging="7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πορευόμενοι ἐπορεύοντο καὶ ἔκλαιον </w:t>
            </w:r>
          </w:p>
          <w:p w:rsidR="00000000" w:rsidDel="00000000" w:rsidP="00000000" w:rsidRDefault="00000000" w:rsidRPr="00000000" w14:paraId="00000075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αἴροντες τὰ σπέρματα αὐτῶν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ἐρχόμενοι δὲ ἥξουσιν ἐν ἀγαλλιάσει </w:t>
            </w:r>
          </w:p>
          <w:p w:rsidR="00000000" w:rsidDel="00000000" w:rsidP="00000000" w:rsidRDefault="00000000" w:rsidRPr="00000000" w14:paraId="00000077">
            <w:p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αἴροντες τὰ δράγματα αὐτῶν.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ִׁ֗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ַּ֫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׃ </w:t>
            </w:r>
          </w:p>
          <w:p w:rsidR="00000000" w:rsidDel="00000000" w:rsidP="00000000" w:rsidRDefault="00000000" w:rsidRPr="00000000" w14:paraId="0000007A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ּ֘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ִּ֥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׃</w:t>
            </w:r>
          </w:p>
          <w:p w:rsidR="00000000" w:rsidDel="00000000" w:rsidP="00000000" w:rsidRDefault="00000000" w:rsidRPr="00000000" w14:paraId="0000007B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ִּ֣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׃</w:t>
            </w:r>
          </w:p>
          <w:p w:rsidR="00000000" w:rsidDel="00000000" w:rsidP="00000000" w:rsidRDefault="00000000" w:rsidRPr="00000000" w14:paraId="0000007C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־(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ּ) [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ֶּֽ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׃</w:t>
            </w:r>
          </w:p>
          <w:p w:rsidR="00000000" w:rsidDel="00000000" w:rsidP="00000000" w:rsidRDefault="00000000" w:rsidRPr="00000000" w14:paraId="0000007D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ּ׃</w:t>
            </w:r>
          </w:p>
          <w:p w:rsidR="00000000" w:rsidDel="00000000" w:rsidP="00000000" w:rsidRDefault="00000000" w:rsidRPr="00000000" w14:paraId="0000007E">
            <w:pPr>
              <w:bidi w:val="1"/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֤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ֵ֙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֘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ֵׂ֪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ֶֽ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ֶׁ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ֹּֽ֬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֥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ָּ֑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ֹ֜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ֵׂ֗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ֹּ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ָֽ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׃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Песнь ступеней.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Когда возвратил Господь плен Сиона,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были словно те, кто утешены.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Тогда наполнились уста наши радостью,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язык наш ликованием.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Тогда скажут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среди народов: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«Великие дела Господь сотворил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 ними!»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Великие дела Господь сотворил с нами,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были обрадованы!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Возврати, Господи, плен наш,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ручьи на юге.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Сеющие в слезах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ликованием будут жать.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Идущие шли и плакали,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неся семена.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Приходящие придут с ликованием,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неся снопы!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[Песнь восхождения.]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Когда Господь пленников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Сиону вернул,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нам казалось, мы видим сон.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Уста наши были смеха полны,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уста наши пели хвалу.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Говорили народы, глядя на нас: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«Сотворил с ними чудо Господь!»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Да! Сотворил с нами чудо Господь!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Как веселились мы!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Пленников наших верни, Господь,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как воды — в иссохшие русла юга!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Тот, кто со слезами сеял,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будет с радостью жать урожай!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Шел сеятель, шел и плакал,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он вернется с весельем, неся снопы!</w:t>
            </w:r>
          </w:p>
        </w:tc>
      </w:tr>
    </w:tbl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Псалом 121 (122)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2.445089100705"/>
        <w:gridCol w:w="4483.066721922918"/>
        <w:tblGridChange w:id="0">
          <w:tblGrid>
            <w:gridCol w:w="4542.445089100705"/>
            <w:gridCol w:w="4483.066721922918"/>
          </w:tblGrid>
        </w:tblGridChange>
      </w:tblGrid>
      <w:tr>
        <w:trPr>
          <w:cantSplit w:val="0"/>
          <w:trHeight w:val="90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ᾨδὴ τῶν ἀναβαθμῶν.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Εὐφράνθην ἐπὶ τοῖς εἰρηκόσιν μοι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Εἰς οἶκον κυρίου πορευσόμεθα.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ἑστῶτες ἦσαν οἱ πόδες ἡμῶν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ἐν ταῖς αὐλαῖς σου, Ιερουσαλημ.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Ιερουσαλημ οἰκοδομουμένη ὡς πόλις,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ἧς ἡ μετοχὴ αὐτῆς ἐπὶ τὸ αὐτό.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ἐκεῖ γὰρ ἀνέβησαν αἱ φυλαί,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φυλαὶ κυρίου μαρτύριον τῷ Ισραηλ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τοῦ ἐξομολογήσασθαι τῷ ὀνόματι κυρίου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ὅτι ἐκεῖ ἐκάθισαν θρόνοι εἰς κρίσιν,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θρόνοι ἐπὶ οἶκον Δαυιδ.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ἐρωτήσατε δὴ τὰ εἰς εἰρήνην τὴν Ιερουσαλημ,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καὶ εὐθηνία τοῖς ἀγαπῶσίν σε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γενέσθω δὴ εἰρήνη ἐν τῇ δυνάμει σου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καὶ εὐθηνία ἐν ταῖς πυργοβάρεσίν σου.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ἕνεκα τῶν ἀδελφῶν μου καὶ τῶν πλησίον μου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ἐλάλουν δὴ εἰρήνην περὶ σοῦ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148"/>
                <w:sz w:val="28"/>
                <w:szCs w:val="28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ind w:left="1440" w:hanging="7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  <w:tab/>
              <w:t xml:space="preserve">ἕνεκα τοῦ οἴκου κυρίου τοῦ θεοῦ ἡμῶν</w:t>
            </w:r>
          </w:p>
          <w:p w:rsidR="00000000" w:rsidDel="00000000" w:rsidP="00000000" w:rsidRDefault="00000000" w:rsidRPr="00000000" w14:paraId="000000D4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ἐξεζήτησα ἀγαθά σοι.</w:t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Песнь ступеней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[1]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обрадовался тем, кто сказал мне: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 дом Господа мы пойдем».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Наши ноги стояли в твоих дворах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[2]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Иерусалим –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Иерусалим, созидаемый как город, к которому причастны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[3]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все вместе.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 Ведь туда взошли племена, 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племена Господа: заповедь Израилю –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славить имя Господа.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Потому что там установлены троны для суда –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троны для дома Давида.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Пожелайте мира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Иерусалиму!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Благоденствие тем, кто тебя любит!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Да будет мир в силе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твоей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 благоденствие в стенах твоих.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Ради братьев моих и близких моих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говорил “мир” о тебе.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Ради дома Господа Бога нашего я просил тебе блага.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76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Опущено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 dāwīd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вместо евр. «в воротах», . В греческом тексте имеется в виду двор храма, то есть действие переносится в храм. Переводчик заменяет редко употребляемое в Псалтири слово на частотное. Такое соответствие встречается только здесь и в книге Эсфирь, где, по-видимому, это объясняется другими причинами. В остальных случаях в Псалтири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ša ar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переводится как πύλη.  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другая вокализация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изменение общего смысла стиха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Псалом  122(123)</w:t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41208589"/>
        <w:tag w:val="goog_rdk_0"/>
      </w:sdtPr>
      <w:sdtContent>
        <w:tbl>
          <w:tblPr>
            <w:tblStyle w:val="Table5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1 ᾨδὴ τῶν ἀναβαθμῶν.</w:t>
                </w:r>
              </w:p>
              <w:p w:rsidR="00000000" w:rsidDel="00000000" w:rsidP="00000000" w:rsidRDefault="00000000" w:rsidRPr="00000000" w14:paraId="00000102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Πρὸς σὲ ἦρα τοὺς ὀφθαλμούς μου</w:t>
                </w:r>
              </w:p>
              <w:p w:rsidR="00000000" w:rsidDel="00000000" w:rsidP="00000000" w:rsidRDefault="00000000" w:rsidRPr="00000000" w14:paraId="00000103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τὸν κατοικοῦντα ἐν τῷ οὐρανῷ.</w:t>
                </w:r>
              </w:p>
              <w:p w:rsidR="00000000" w:rsidDel="00000000" w:rsidP="00000000" w:rsidRDefault="00000000" w:rsidRPr="00000000" w14:paraId="00000104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2 ἰδοὺ ὡς ὀφθαλμοὶ δούλων εἰς χεῖρας τῶν κυρίων αὐτῶν,</w:t>
                </w:r>
              </w:p>
              <w:p w:rsidR="00000000" w:rsidDel="00000000" w:rsidP="00000000" w:rsidRDefault="00000000" w:rsidRPr="00000000" w14:paraId="00000105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ὡς ὀφθαλμοὶ παιδίσκης εἰς χεῖρας τῆς κυρίας αὐτῆς,</w:t>
                </w:r>
              </w:p>
              <w:p w:rsidR="00000000" w:rsidDel="00000000" w:rsidP="00000000" w:rsidRDefault="00000000" w:rsidRPr="00000000" w14:paraId="00000106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οὕτως οἱ ὀφθαλμοὶ ἡμῶν πρὸς κύριον τὸν θεὸν ἡμῶν,</w:t>
                </w:r>
              </w:p>
              <w:p w:rsidR="00000000" w:rsidDel="00000000" w:rsidP="00000000" w:rsidRDefault="00000000" w:rsidRPr="00000000" w14:paraId="00000107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ἕως οὗ οἰκτιρήσαι ἡμᾶς.</w:t>
                </w:r>
              </w:p>
              <w:p w:rsidR="00000000" w:rsidDel="00000000" w:rsidP="00000000" w:rsidRDefault="00000000" w:rsidRPr="00000000" w14:paraId="00000108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3 ἐλέησον ἡμᾶς, κύριε, ἐλέησον ἡμᾶς,</w:t>
                </w:r>
              </w:p>
              <w:p w:rsidR="00000000" w:rsidDel="00000000" w:rsidP="00000000" w:rsidRDefault="00000000" w:rsidRPr="00000000" w14:paraId="00000109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ὅτι ἐπὶ πολὺ ἐπλήσθημεν ἐξουδενώσεως,</w:t>
                </w:r>
              </w:p>
              <w:p w:rsidR="00000000" w:rsidDel="00000000" w:rsidP="00000000" w:rsidRDefault="00000000" w:rsidRPr="00000000" w14:paraId="0000010A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4 ἐπὶ πλεῖον ἐπλήσθη ἡ ψυχὴ ἡμῶν.</w:t>
                </w:r>
              </w:p>
              <w:p w:rsidR="00000000" w:rsidDel="00000000" w:rsidP="00000000" w:rsidRDefault="00000000" w:rsidRPr="00000000" w14:paraId="0000010B">
                <w:pPr>
                  <w:widowControl w:val="0"/>
                  <w:spacing w:line="360" w:lineRule="auto"/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τὸ ὄνειδος τοῖς εὐθηνοῦσιν,</w:t>
                </w:r>
              </w:p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8"/>
                    <w:szCs w:val="28"/>
                    <w:highlight w:val="white"/>
                    <w:rtl w:val="0"/>
                  </w:rPr>
                  <w:t xml:space="preserve">καὶ ἡ ἐξουδένωσις τοῖς ὑπερηφάνοις.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1 Песнь ступеней.</w:t>
                </w:r>
              </w:p>
              <w:p w:rsidR="00000000" w:rsidDel="00000000" w:rsidP="00000000" w:rsidRDefault="00000000" w:rsidRPr="00000000" w14:paraId="000001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К тебе я поднял глаза мои –</w:t>
                </w:r>
              </w:p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к живущему на небе.</w:t>
                </w:r>
              </w:p>
              <w:p w:rsidR="00000000" w:rsidDel="00000000" w:rsidP="00000000" w:rsidRDefault="00000000" w:rsidRPr="00000000" w14:paraId="000001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2 Вот, как глаза рабов к рукам их господ,</w:t>
                </w:r>
              </w:p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как глаза рабыни к рукам ее госпожи,</w:t>
                </w:r>
              </w:p>
              <w:p w:rsidR="00000000" w:rsidDel="00000000" w:rsidP="00000000" w:rsidRDefault="00000000" w:rsidRPr="00000000" w14:paraId="000001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так наши глаза  – к Господу Богу нашему, </w:t>
                </w:r>
              </w:p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пока он не сжалится над нами.</w:t>
                </w:r>
              </w:p>
              <w:p w:rsidR="00000000" w:rsidDel="00000000" w:rsidP="00000000" w:rsidRDefault="00000000" w:rsidRPr="00000000" w14:paraId="000001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3 Помилуй нас, Господи, помилуй нас!</w:t>
                </w:r>
              </w:p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Ведь сильно мы полны унижения,</w:t>
                </w:r>
              </w:p>
              <w:p w:rsidR="00000000" w:rsidDel="00000000" w:rsidP="00000000" w:rsidRDefault="00000000" w:rsidRPr="00000000" w14:paraId="000001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4 до краев душа наша им исполнилась.</w:t>
                </w:r>
              </w:p>
              <w:p w:rsidR="00000000" w:rsidDel="00000000" w:rsidP="00000000" w:rsidRDefault="00000000" w:rsidRPr="00000000" w14:paraId="000001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Позор процветающим,</w:t>
                </w:r>
              </w:p>
              <w:p w:rsidR="00000000" w:rsidDel="00000000" w:rsidP="00000000" w:rsidRDefault="00000000" w:rsidRPr="00000000" w14:paraId="000001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и унижение гордецам!</w:t>
                </w:r>
              </w:p>
              <w:p w:rsidR="00000000" w:rsidDel="00000000" w:rsidP="00000000" w:rsidRDefault="00000000" w:rsidRPr="00000000" w14:paraId="000001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D">
      <w:pPr>
        <w:spacing w:line="276" w:lineRule="auto"/>
        <w:jc w:val="both"/>
        <w:rPr>
          <w:rFonts w:ascii="Arial" w:cs="Arial" w:eastAsia="Arial" w:hAnsi="Arial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white"/>
          <w:rtl w:val="0"/>
        </w:rPr>
        <w:t xml:space="preserve">ἕως οὗ οἰκτιρήσαι ἡμᾶς. ἕως οὗ с оптативом не встречается. Есть пример с инфинитивом. По-видимому, в нашем случае тоже инфинитив, нужно поменять ударение!</w:t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BGT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Ruth 3:3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σὺ δὲ λούσῃ καὶ ἀλείψῃ καὶ περιθήσεις τὸν ἱματισμόν σου ἐπὶ σεαυτῇ καὶ ἀναβήσῃ ἐπὶ τὸν ἅλω μὴ γνωρισθῇς τῷ ἀνδρὶ ἕως οὗ συντελέσαι αὐτὸν πιεῖν καὶ φαγεῖν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(Ruth 3:3 BGT)</w:t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Септуагинта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отражает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грамматическое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исправление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еврейском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повторяющийся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Псалом 123 (124)</w:t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6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4380"/>
        <w:tblGridChange w:id="0">
          <w:tblGrid>
            <w:gridCol w:w="5070"/>
            <w:gridCol w:w="4380"/>
          </w:tblGrid>
        </w:tblGridChange>
      </w:tblGrid>
      <w:tr>
        <w:trPr>
          <w:cantSplit w:val="0"/>
          <w:trHeight w:val="7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ᾠδὴ τῶν ἀναβαθμῶν</w:t>
            </w:r>
          </w:p>
          <w:p w:rsidR="00000000" w:rsidDel="00000000" w:rsidP="00000000" w:rsidRDefault="00000000" w:rsidRPr="00000000" w14:paraId="00000127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Εἰ μὴ ὅτι κύριος ἦν ἐν ἡμῖν,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εἰπάτω δὴ Ισραηλ,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εἰ μὴ ὅτι κύριος ἦν ἐν ἡμῖν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ἐν τῷ ἐπαναστῆναι ἀνθρώπους ἐφʼ ἡμᾶς,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ἄρα ζῶντας ἂν κατέπιον ἡμᾶς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ἐν τῷ ὀργισθῆναι τὸν θυμὸν αὐτῶν ἐφʼ ἡμᾶς,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ἄρα τὸ ὕδωρ κατεπόντισεν ἡμᾶς,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χείμαρρον διῆλθεν ἡ ψυχὴ ἡμῶν</w:t>
            </w:r>
          </w:p>
          <w:p w:rsidR="00000000" w:rsidDel="00000000" w:rsidP="00000000" w:rsidRDefault="00000000" w:rsidRPr="00000000" w14:paraId="0000012F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ἄρα διῆλθεν ἡ ψυχὴ ἡμῶν</w:t>
            </w:r>
          </w:p>
          <w:p w:rsidR="00000000" w:rsidDel="00000000" w:rsidP="00000000" w:rsidRDefault="00000000" w:rsidRPr="00000000" w14:paraId="0000013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τὸ ὕδωρ τὸ ἀνυπόστατον.</w:t>
            </w:r>
          </w:p>
          <w:p w:rsidR="00000000" w:rsidDel="00000000" w:rsidP="00000000" w:rsidRDefault="00000000" w:rsidRPr="00000000" w14:paraId="00000131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εὐλογητὸς κύριος, ὃς οὐκ ἔδωκεν ἡμᾶς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εἰς θήραν τοῖς ὀδοῦσιν αὐτῶν.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ἡ ψυχὴ ἡμῶν ὡς στρουθίον ἐρρύσθη</w:t>
            </w:r>
          </w:p>
          <w:p w:rsidR="00000000" w:rsidDel="00000000" w:rsidP="00000000" w:rsidRDefault="00000000" w:rsidRPr="00000000" w14:paraId="00000134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ἐκ τῆς παγίδος τῶν θηρευόντων</w:t>
            </w:r>
          </w:p>
          <w:p w:rsidR="00000000" w:rsidDel="00000000" w:rsidP="00000000" w:rsidRDefault="00000000" w:rsidRPr="00000000" w14:paraId="00000135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ἡ παγὶς συνετρίβη, καὶ ἡμεῖς ἐρρύσθημεν.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ἡ βοήθεια ἡμῶν ἐν ὀνόματι κυρίου</w:t>
            </w:r>
          </w:p>
          <w:p w:rsidR="00000000" w:rsidDel="00000000" w:rsidP="00000000" w:rsidRDefault="00000000" w:rsidRPr="00000000" w14:paraId="00000137">
            <w:pPr>
              <w:spacing w:line="276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τοῦ ποιήσαντος τὸν οὐρανὸν καὶ τὴν γῆν.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 Песнь ступеней.</w:t>
            </w:r>
          </w:p>
          <w:p w:rsidR="00000000" w:rsidDel="00000000" w:rsidP="00000000" w:rsidRDefault="00000000" w:rsidRPr="00000000" w14:paraId="000001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бы не Господь был среди нас –</w:t>
            </w:r>
          </w:p>
          <w:p w:rsidR="00000000" w:rsidDel="00000000" w:rsidP="00000000" w:rsidRDefault="00000000" w:rsidRPr="00000000" w14:paraId="0000013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пусть скажет Израиль –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если бы не  Господь был среди нас,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когда поднялись люди против нас,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живыми они поглотили бы нас,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когда разгорелся их гнев на нас,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тогда бы вода затопила нас,</w:t>
            </w:r>
          </w:p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поток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погрузилась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бы душа наша,</w:t>
            </w:r>
          </w:p>
          <w:p w:rsidR="00000000" w:rsidDel="00000000" w:rsidP="00000000" w:rsidRDefault="00000000" w:rsidRPr="00000000" w14:paraId="0000014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тогда погрузилась бы душа наша</w:t>
            </w:r>
          </w:p>
          <w:p w:rsidR="00000000" w:rsidDel="00000000" w:rsidP="00000000" w:rsidRDefault="00000000" w:rsidRPr="00000000" w14:paraId="000001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воду неодолимую.</w:t>
            </w:r>
          </w:p>
          <w:p w:rsidR="00000000" w:rsidDel="00000000" w:rsidP="00000000" w:rsidRDefault="00000000" w:rsidRPr="00000000" w14:paraId="0000014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Благословен Господь, который не отдал нас в добычу их зубам!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Душа наша, как птичка, спаслась от сетей птицеловов. 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Сеть разорвана, мы спаслись!</w:t>
            </w:r>
          </w:p>
          <w:p w:rsidR="00000000" w:rsidDel="00000000" w:rsidP="00000000" w:rsidRDefault="00000000" w:rsidRPr="00000000" w14:paraId="000001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Помощь нам – в имени Господа, сотворившего небо и землю.</w:t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διῆλθεν в значении “достигать”, “входить”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  WTT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Psalm 105:18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ּ֣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ֶּ֣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[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ֹ]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ַּ֜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ֶ֗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ָּ֣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ֽׁ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ֹ׃</w:t>
      </w:r>
    </w:p>
    <w:p w:rsidR="00000000" w:rsidDel="00000000" w:rsidP="00000000" w:rsidRDefault="00000000" w:rsidRPr="00000000" w14:paraId="0000014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BGT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Psalm 104:18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ἐταπείνωσαν ἐν πέδαις τοὺς πόδας αὐτοῦ σίδηρον διῆλθεν ἡ ψυχὴ αὐτοῦ</w:t>
      </w:r>
    </w:p>
    <w:p w:rsidR="00000000" w:rsidDel="00000000" w:rsidP="00000000" w:rsidRDefault="00000000" w:rsidRPr="00000000" w14:paraId="0000014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эллипсис αν </w:t>
      </w:r>
    </w:p>
    <w:p w:rsidR="00000000" w:rsidDel="00000000" w:rsidP="00000000" w:rsidRDefault="00000000" w:rsidRPr="00000000" w14:paraId="0000015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49285619"/>
        <w:tag w:val="goog_rdk_1"/>
      </w:sdtPr>
      <w:sdtContent>
        <w:tbl>
          <w:tblPr>
            <w:tblStyle w:val="Table7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3"/>
            <w:gridCol w:w="4513"/>
            <w:tblGridChange w:id="0">
              <w:tblGrid>
                <w:gridCol w:w="4513"/>
                <w:gridCol w:w="45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spacing w:before="280" w:line="276" w:lineRule="auto"/>
                  <w:jc w:val="center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124 ΡΚΔ′ </w:t>
                </w:r>
              </w:p>
              <w:p w:rsidR="00000000" w:rsidDel="00000000" w:rsidP="00000000" w:rsidRDefault="00000000" w:rsidRPr="00000000" w14:paraId="00000155">
                <w:pPr>
                  <w:widowControl w:val="0"/>
                  <w:spacing w:before="140" w:line="276" w:lineRule="auto"/>
                  <w:jc w:val="center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vertAlign w:val="superscript"/>
                    <w:rtl w:val="0"/>
                  </w:rPr>
                  <w:t xml:space="preserve">1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ᾨδὴ τῶν ἀναβαθμῶν. </w:t>
                </w:r>
              </w:p>
              <w:p w:rsidR="00000000" w:rsidDel="00000000" w:rsidP="00000000" w:rsidRDefault="00000000" w:rsidRPr="00000000" w14:paraId="00000156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Οἱ πεποιθότες ἐπὶ κύριον ὡς ὄρος Σιων· </w:t>
                </w:r>
              </w:p>
              <w:p w:rsidR="00000000" w:rsidDel="00000000" w:rsidP="00000000" w:rsidRDefault="00000000" w:rsidRPr="00000000" w14:paraId="00000157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οὐ σαλευθήσεται εἰς τὸν αἰῶνα ὁ κατοικῶν Ιερουσαλημ. </w:t>
                </w:r>
              </w:p>
              <w:p w:rsidR="00000000" w:rsidDel="00000000" w:rsidP="00000000" w:rsidRDefault="00000000" w:rsidRPr="00000000" w14:paraId="00000158">
                <w:pPr>
                  <w:widowControl w:val="0"/>
                  <w:spacing w:line="276" w:lineRule="auto"/>
                  <w:ind w:left="1080" w:hanging="54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vertAlign w:val="superscript"/>
                    <w:rtl w:val="0"/>
                  </w:rPr>
                  <w:t xml:space="preserve">2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ab/>
                  <w:t xml:space="preserve">ὄρη κύκλῳ αὐτῆς, </w:t>
                </w:r>
              </w:p>
              <w:p w:rsidR="00000000" w:rsidDel="00000000" w:rsidP="00000000" w:rsidRDefault="00000000" w:rsidRPr="00000000" w14:paraId="00000159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καὶ κύριος κύκλῳ τοῦ λαοῦ αὐτοῦ </w:t>
                </w:r>
              </w:p>
              <w:p w:rsidR="00000000" w:rsidDel="00000000" w:rsidP="00000000" w:rsidRDefault="00000000" w:rsidRPr="00000000" w14:paraId="0000015A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ἀπὸ τοῦ νῦν καὶ ἕως τοῦ αἰῶνος. </w:t>
                </w:r>
              </w:p>
              <w:p w:rsidR="00000000" w:rsidDel="00000000" w:rsidP="00000000" w:rsidRDefault="00000000" w:rsidRPr="00000000" w14:paraId="0000015B">
                <w:pPr>
                  <w:widowControl w:val="0"/>
                  <w:spacing w:line="276" w:lineRule="auto"/>
                  <w:ind w:left="1080" w:hanging="54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vertAlign w:val="superscript"/>
                    <w:rtl w:val="0"/>
                  </w:rPr>
                  <w:t xml:space="preserve">3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ab/>
                  <w:t xml:space="preserve">ὅτι οὐκ ἀφήσει τὴν ῥάβδον τῶν ἁμαρτωλῶν </w:t>
                </w:r>
              </w:p>
              <w:p w:rsidR="00000000" w:rsidDel="00000000" w:rsidP="00000000" w:rsidRDefault="00000000" w:rsidRPr="00000000" w14:paraId="0000015C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ἐπὶ τὸν κλῆρον τῶν δικαίων, </w:t>
                </w:r>
              </w:p>
              <w:p w:rsidR="00000000" w:rsidDel="00000000" w:rsidP="00000000" w:rsidRDefault="00000000" w:rsidRPr="00000000" w14:paraId="0000015D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ὅπως ἂν μὴ ἐκτείνωσιν οἱ δίκαιοι </w:t>
                </w:r>
              </w:p>
              <w:p w:rsidR="00000000" w:rsidDel="00000000" w:rsidP="00000000" w:rsidRDefault="00000000" w:rsidRPr="00000000" w14:paraId="0000015E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ἐν ἀνομίᾳ χεῖρας αὐτῶν. </w:t>
                </w:r>
              </w:p>
              <w:p w:rsidR="00000000" w:rsidDel="00000000" w:rsidP="00000000" w:rsidRDefault="00000000" w:rsidRPr="00000000" w14:paraId="0000015F">
                <w:pPr>
                  <w:widowControl w:val="0"/>
                  <w:spacing w:line="276" w:lineRule="auto"/>
                  <w:ind w:left="1080" w:hanging="54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vertAlign w:val="superscript"/>
                    <w:rtl w:val="0"/>
                  </w:rPr>
                  <w:t xml:space="preserve">4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ab/>
                  <w:t xml:space="preserve">ἀγάθυνον, κύριε, τοῖς ἀγαθοῖς </w:t>
                </w:r>
              </w:p>
              <w:p w:rsidR="00000000" w:rsidDel="00000000" w:rsidP="00000000" w:rsidRDefault="00000000" w:rsidRPr="00000000" w14:paraId="00000160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καὶ τοῖς εὐθέσι τῇ καρδίᾳ· </w:t>
                </w:r>
              </w:p>
              <w:p w:rsidR="00000000" w:rsidDel="00000000" w:rsidP="00000000" w:rsidRDefault="00000000" w:rsidRPr="00000000" w14:paraId="00000161">
                <w:pPr>
                  <w:widowControl w:val="0"/>
                  <w:spacing w:line="276" w:lineRule="auto"/>
                  <w:ind w:left="1080" w:hanging="54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vertAlign w:val="superscript"/>
                    <w:rtl w:val="0"/>
                  </w:rPr>
                  <w:t xml:space="preserve">5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ab/>
                  <w:t xml:space="preserve">τοὺς δὲ ἐκκλίνοντας εἰς τὰς στραγγαλιὰς </w:t>
                </w:r>
              </w:p>
              <w:p w:rsidR="00000000" w:rsidDel="00000000" w:rsidP="00000000" w:rsidRDefault="00000000" w:rsidRPr="00000000" w14:paraId="00000162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ἀπάξει κύριος μετὰ τῶν ἐργαζομένων τὴν ἀνομίαν. </w:t>
                </w:r>
              </w:p>
              <w:p w:rsidR="00000000" w:rsidDel="00000000" w:rsidP="00000000" w:rsidRDefault="00000000" w:rsidRPr="00000000" w14:paraId="00000163">
                <w:pPr>
                  <w:widowControl w:val="0"/>
                  <w:spacing w:line="276" w:lineRule="auto"/>
                  <w:ind w:left="800" w:hanging="260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εἰρήνη ἐπὶ τὸν Ισραηλ.</w:t>
                </w:r>
              </w:p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124</w:t>
                </w:r>
              </w:p>
              <w:p w:rsidR="00000000" w:rsidDel="00000000" w:rsidP="00000000" w:rsidRDefault="00000000" w:rsidRPr="00000000" w14:paraId="000001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1 Песнь ступеней.</w:t>
                </w:r>
              </w:p>
              <w:p w:rsidR="00000000" w:rsidDel="00000000" w:rsidP="00000000" w:rsidRDefault="00000000" w:rsidRPr="00000000" w14:paraId="000001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Кто полагается на Господа – те как гора Сион. </w:t>
                </w:r>
              </w:p>
              <w:p w:rsidR="00000000" w:rsidDel="00000000" w:rsidP="00000000" w:rsidRDefault="00000000" w:rsidRPr="00000000" w14:paraId="000001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Не поколеблется вовек Тот, кто живет в Иерусалиме.</w:t>
                </w:r>
              </w:p>
              <w:p w:rsidR="00000000" w:rsidDel="00000000" w:rsidP="00000000" w:rsidRDefault="00000000" w:rsidRPr="00000000" w14:paraId="000001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2 Горы – вокруг Иерусалима, и Господь – вокруг народа своего отныне и навек.</w:t>
                </w:r>
              </w:p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3 Потому что он не оставит посох грешников над владением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highlight w:val="yellow"/>
                    <w:rtl w:val="0"/>
                  </w:rPr>
                  <w:t xml:space="preserve">(уделом?)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праведников, чтобы праведники не простерли руки на беззаконие.</w:t>
                </w:r>
              </w:p>
              <w:p w:rsidR="00000000" w:rsidDel="00000000" w:rsidP="00000000" w:rsidRDefault="00000000" w:rsidRPr="00000000" w14:paraId="000001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4 Сотвори добро, Господи, тем, кто добр и праведен сердцем.</w:t>
                </w:r>
              </w:p>
              <w:p w:rsidR="00000000" w:rsidDel="00000000" w:rsidP="00000000" w:rsidRDefault="00000000" w:rsidRPr="00000000" w14:paraId="000001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5 А тех, кто склоняется к кривде, уведет Господь вместе с творящими беззаконие. </w:t>
                </w:r>
              </w:p>
              <w:p w:rsidR="00000000" w:rsidDel="00000000" w:rsidP="00000000" w:rsidRDefault="00000000" w:rsidRPr="00000000" w14:paraId="000001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Мир на Израиль! </w:t>
                </w:r>
              </w:p>
            </w:tc>
          </w:tr>
        </w:tbl>
      </w:sdtContent>
    </w:sdt>
    <w:p w:rsidR="00000000" w:rsidDel="00000000" w:rsidP="00000000" w:rsidRDefault="00000000" w:rsidRPr="00000000" w14:paraId="0000017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124:1  ὁ κατοικῶν Ιερουσαλημ - житель Иерусалима или Бог, пребывающий в Иерусалиме? Возможны оба понимания. Параллель с Пс 134:21 в пользу Бога.</w:t>
      </w:r>
    </w:p>
    <w:p w:rsidR="00000000" w:rsidDel="00000000" w:rsidP="00000000" w:rsidRDefault="00000000" w:rsidRPr="00000000" w14:paraId="0000017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Rahlfs, Alfred: Psalmi Cum Odis (Gˆttingen Septuagint X). Gˆttingen : Vandenhoeck &amp; Ruprecht, 1979, S. 307</w:t>
      </w:r>
    </w:p>
    <w:p w:rsidR="00000000" w:rsidDel="00000000" w:rsidP="00000000" w:rsidRDefault="00000000" w:rsidRPr="00000000" w14:paraId="0000017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Еврейское заглавие псалмов сборника </w:t>
      </w:r>
      <w:r w:rsidDel="00000000" w:rsidR="00000000" w:rsidRPr="00000000">
        <w:rPr>
          <w:i w:val="1"/>
          <w:rtl w:val="0"/>
        </w:rPr>
        <w:t xml:space="preserve">šîr hammǎʕlôṯ</w:t>
      </w:r>
      <w:r w:rsidDel="00000000" w:rsidR="00000000" w:rsidRPr="00000000">
        <w:rPr>
          <w:rtl w:val="0"/>
        </w:rPr>
        <w:t xml:space="preserve"> ‘песнь восхождений’ можно понимать поливалентно: как указание на храмовую архитектуру (песнь, которая поется на ступенях храма (b. </w:t>
      </w:r>
      <w:r w:rsidDel="00000000" w:rsidR="00000000" w:rsidRPr="00000000">
        <w:rPr>
          <w:i w:val="1"/>
          <w:rtl w:val="0"/>
        </w:rPr>
        <w:t xml:space="preserve">Sukkah</w:t>
      </w:r>
      <w:r w:rsidDel="00000000" w:rsidR="00000000" w:rsidRPr="00000000">
        <w:rPr>
          <w:rtl w:val="0"/>
        </w:rPr>
        <w:t xml:space="preserve"> 51b или другом культовом пространстве), сакральную географию (песнь, которую поют вернувшиеся из плена или паломники в Иерусалим), культовую, жанровую или музыкальную характеристику. Большую популярность имеют мистические и эсхатологические интерпретации заголовка.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Греческий перевод исходит из значения … “ступени”. Вероятно, он понимает его как архитектурный термин, относящийся к храму в Иерусалиме (ср. использование этого эквивалента в Езе 40:6, 49; Ис 31:8; Деян 21:35).</w:t>
      </w:r>
    </w:p>
  </w:footnote>
  <w:footnote w:id="1">
    <w:p w:rsidR="00000000" w:rsidDel="00000000" w:rsidP="00000000" w:rsidRDefault="00000000" w:rsidRPr="00000000" w14:paraId="0000017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Септуагинте Псалтири еврейское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(‘отвечать’) применительно к Богу регулярным образом передается глаголами, имеющими базовое значение ‘слышать’ (</w:t>
      </w:r>
      <w:r w:rsidDel="00000000" w:rsidR="00000000" w:rsidRPr="00000000">
        <w:rPr>
          <w:rFonts w:ascii="Times New Roman" w:cs="Times New Roman" w:eastAsia="Times New Roman" w:hAnsi="Times New Roman"/>
          <w:shd w:fill="dbeef3" w:val="clear"/>
          <w:rtl w:val="0"/>
        </w:rPr>
        <w:t xml:space="preserve">εἰσακούω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они используются в Псалтири 13 и 20 раз соответственно). Глагол 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ἀποκρίνομαι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‘отвечать’, который является стандартным эквивалентом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других книгах Библии (172 раза), в Псалтири так не используется  (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ἀποκρίνομαι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встречается в Псалтири для передачи </w:t>
      </w:r>
      <w:sdt>
        <w:sdtPr>
          <w:id w:val="1313848535"/>
          <w:tag w:val="goog_rdk_2"/>
        </w:sdtPr>
        <w:sdtContent>
          <w:r w:rsidDel="00000000" w:rsidR="00000000" w:rsidRPr="00000000">
            <w:rPr>
              <w:rFonts w:ascii="Tahoma" w:cs="Tahoma" w:eastAsia="Tahoma" w:hAnsi="Tahoma"/>
              <w:i w:val="1"/>
              <w:shd w:fill="ffffcc" w:val="clear"/>
              <w:rtl w:val="0"/>
            </w:rPr>
            <w:t xml:space="preserve">ՙnh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только 3 раза: в 87:1 в заголовке, в 104:24 в неясном контексте, в 118:42 не применительно к Богу). Соответствие между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‘отвечать’ и </w:t>
      </w:r>
      <w:r w:rsidDel="00000000" w:rsidR="00000000" w:rsidRPr="00000000">
        <w:rPr>
          <w:rFonts w:ascii="Times New Roman" w:cs="Times New Roman" w:eastAsia="Times New Roman" w:hAnsi="Times New Roman"/>
          <w:shd w:fill="dbeef3" w:val="clear"/>
          <w:rtl w:val="0"/>
        </w:rPr>
        <w:t xml:space="preserve">εἰσακούω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‘слышать’, возможно, было порождено теологической трудностью: то, что Бог не только слышит, но и отвечает на молитву, могло казаться переводчику неподобающей дерзостью, и он постарался смягчить эту формулировку.</w:t>
      </w:r>
    </w:p>
    <w:p w:rsidR="00000000" w:rsidDel="00000000" w:rsidP="00000000" w:rsidRDefault="00000000" w:rsidRPr="00000000" w14:paraId="0000017C">
      <w:pPr>
        <w:spacing w:line="360" w:lineRule="auto"/>
        <w:ind w:left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Существуют две основные гипотезы, объясняющие данное явление. Согласно первой, не следует рассматривать это как семантический сдвиг, появляющийся в греческом переводе. Есть основания считать, что переводчик Псалтири мог воспринимать глагол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значении ‘отвечать’ в связи с особенностями семантики этого слова и его употребления в эллинистическом мире.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было распространенным термином в контексте молитвы языческим богам: 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θεοὶ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ἐπήκοοι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означало богов, которые не просто слышат обращенную к ним молитву, но и делают что-то в ответ (Kittel G. Ἐπακούω // Theological dictionary of the New Testament : [electronic ed.] / Eds. G. Kittel, G. Friedrich ; Engl. transl. G.W. Bromiley. Grand Rapids, MI : Eerdmans, 1964. S. 1:222). Дж. Барр предположил, что в силу этого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могло восприниматься как подходящий термин для обозначения ответа Бога. Барр показал, что в Септуагинте можно найти немало примеров, где контексты с большей вероятностью поддерживают в отношении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смысл ‘отвечать’, нежели ‘слышать’, а в некоторых случаях иное значение просто невозможно. То, что, применяя для передачи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глагол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греческий переводчик мог воспринимать его в значении ‘отвечать’, подтверждается и тем фактом, что авторы позднейших ревизий греческой Библии не заменяли в таких местах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более подходящие глаголы (Barr J.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meaning of ἐπακούω and cognates in the LXX // JTS. 1980. Vol. 31. P. 67-72). Впоследствии такое понимание было частично перенесено и на глагол </w:t>
      </w:r>
      <w:r w:rsidDel="00000000" w:rsidR="00000000" w:rsidRPr="00000000">
        <w:rPr>
          <w:rFonts w:ascii="Times New Roman" w:cs="Times New Roman" w:eastAsia="Times New Roman" w:hAnsi="Times New Roman"/>
          <w:shd w:fill="dbeef3" w:val="clear"/>
          <w:rtl w:val="0"/>
        </w:rPr>
        <w:t xml:space="preserve">εἰσακούω,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который в Псалтири чаще всего используется для передачи еврейского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šāmaՙ</w:t>
      </w:r>
      <w:r w:rsidDel="00000000" w:rsidR="00000000" w:rsidRPr="00000000">
        <w:rPr>
          <w:rFonts w:ascii="Times New Roman" w:cs="Times New Roman" w:eastAsia="Times New Roman" w:hAnsi="Times New Roman"/>
          <w:shd w:fill="ffffcc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(‘слышать’) и за пределами Библии нигде с молитвой не ассоциируется. В результате возникла сложная картина перекрывания употреблений двух глаголов в роли эквивалентов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включая их взаимозамену переписчиками. </w:t>
      </w:r>
    </w:p>
    <w:p w:rsidR="00000000" w:rsidDel="00000000" w:rsidP="00000000" w:rsidRDefault="00000000" w:rsidRPr="00000000" w14:paraId="0000017D">
      <w:pPr>
        <w:spacing w:line="360" w:lineRule="auto"/>
        <w:ind w:left="426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второй гипотезы семантический сдвиг несомненно присутствует, но он обусловлен техникой и стилистикой перевода, например стремлением переводчика к унификации в передаче еврейских глаголов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šāmaՙ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shd w:fill="ffffcc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в тексте они находятся вблизи друг друга, или соседством глаголов призывания и крика (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ἐπικαλέω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hd w:fill="ccffcc" w:val="clear"/>
          <w:rtl w:val="0"/>
        </w:rPr>
        <w:t xml:space="preserve">κράζω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[Cox C. Εἰσακούω and ἐπακούω in the Greek Psalter // Biblica. 1981. Vol. 62. No. 2. P. 251–258.]. Кокс, анализируя текстологические свидетельства применения</w:t>
      </w:r>
      <w:r w:rsidDel="00000000" w:rsidR="00000000" w:rsidRPr="00000000">
        <w:rPr>
          <w:rFonts w:ascii="Times New Roman" w:cs="Times New Roman" w:eastAsia="Times New Roman" w:hAnsi="Times New Roman"/>
          <w:shd w:fill="dbeef3" w:val="clear"/>
          <w:rtl w:val="0"/>
        </w:rPr>
        <w:t xml:space="preserve"> εἰσακούω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hd w:fill="e5dfec" w:val="clear"/>
          <w:rtl w:val="0"/>
        </w:rPr>
        <w:t xml:space="preserve">ἐπακούω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передачи </w:t>
      </w:r>
      <w:r w:rsidDel="00000000" w:rsidR="00000000" w:rsidRPr="00000000">
        <w:rPr>
          <w:rFonts w:ascii="Times New Roman" w:cs="Times New Roman" w:eastAsia="Times New Roman" w:hAnsi="Times New Roman"/>
          <w:i w:val="1"/>
          <w:shd w:fill="ffffcc" w:val="clear"/>
          <w:rtl w:val="0"/>
        </w:rPr>
        <w:t xml:space="preserve">ՙānāh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существующие разночтения, делает вывод о невозможности ответить на вопрос, почему переводчик решил использовать в таких ситуациях оба этих греческих глагола.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7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Многозначное еврейской слово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näpä</w:t>
      </w:r>
      <w:r w:rsidDel="00000000" w:rsidR="00000000" w:rsidRPr="00000000">
        <w:rPr>
          <w:i w:val="1"/>
          <w:color w:val="000000"/>
          <w:rtl w:val="0"/>
        </w:rPr>
        <w:t xml:space="preserve">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этом контексте означает “жизнь”. По-гречески оно регулярно передается через ψυχή “душа”. </w:t>
      </w:r>
    </w:p>
  </w:footnote>
  <w:footnote w:id="3">
    <w:p w:rsidR="00000000" w:rsidDel="00000000" w:rsidP="00000000" w:rsidRDefault="00000000" w:rsidRPr="00000000" w14:paraId="0000017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Речь идет о клевете, обвинении. Форму ἀδίκων можно понять двояко: “уста неправедные” и “уста неправедных”. Передача </w:t>
      </w:r>
      <w:r w:rsidDel="00000000" w:rsidR="00000000" w:rsidRPr="00000000">
        <w:rPr>
          <w:i w:val="1"/>
          <w:color w:val="000000"/>
          <w:rtl w:val="0"/>
        </w:rPr>
        <w:t xml:space="preserve">šä</w:t>
      </w:r>
      <w:r w:rsidDel="00000000" w:rsidR="00000000" w:rsidRPr="00000000">
        <w:rPr>
          <w:i w:val="1"/>
          <w:rtl w:val="0"/>
        </w:rPr>
        <w:t xml:space="preserve">ḳär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«ложь» через ἀδίκων может быть обусловлена тем, что переводчик трактует этот стих как относящийся к юридическому контексту.</w:t>
      </w:r>
    </w:p>
  </w:footnote>
  <w:footnote w:id="4">
    <w:p w:rsidR="00000000" w:rsidDel="00000000" w:rsidP="00000000" w:rsidRDefault="00000000" w:rsidRPr="00000000" w14:paraId="0000018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Септуагинте синтаксическая конструкция меняется с активной на пассивную, в этом  можно увидеть прообраз популярного в Новом Завете божественного пассива, поскольку в еврейским оригинале подразумеваемым субъектом является Бог.</w:t>
      </w:r>
    </w:p>
  </w:footnote>
  <w:footnote w:id="5">
    <w:p w:rsidR="00000000" w:rsidDel="00000000" w:rsidP="00000000" w:rsidRDefault="00000000" w:rsidRPr="00000000" w14:paraId="0000018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разные значения πρός</w:t>
      </w:r>
    </w:p>
  </w:footnote>
  <w:footnote w:id="6">
    <w:p w:rsidR="00000000" w:rsidDel="00000000" w:rsidP="00000000" w:rsidRDefault="00000000" w:rsidRPr="00000000" w14:paraId="0000018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Видимо, переводчик не знал термина? Попросить </w:t>
      </w:r>
      <w:r w:rsidDel="00000000" w:rsidR="00000000" w:rsidRPr="00000000">
        <w:rPr>
          <w:rFonts w:ascii="Times New Roman" w:cs="Times New Roman" w:eastAsia="Times New Roman" w:hAnsi="Times New Roman"/>
          <w:highlight w:val="red"/>
          <w:rtl w:val="0"/>
        </w:rPr>
        <w:t xml:space="preserve">о.Алексея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прокомментировать.</w:t>
      </w:r>
    </w:p>
  </w:footnote>
  <w:footnote w:id="7">
    <w:p w:rsidR="00000000" w:rsidDel="00000000" w:rsidP="00000000" w:rsidRDefault="00000000" w:rsidRPr="00000000" w14:paraId="0000018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Неясное еврейское выражение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gartī mä</w:t>
      </w:r>
      <w:r w:rsidDel="00000000" w:rsidR="00000000" w:rsidRPr="00000000">
        <w:rPr>
          <w:i w:val="1"/>
          <w:color w:val="000000"/>
          <w:rtl w:val="0"/>
        </w:rPr>
        <w:t xml:space="preserve">šäk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понимается греческими переводчиками как ἡ παροικία μου ἐμακρύνθη «место моего странствия удалилось», в чем можно увидеть элементы «актуализации» текста Библии: переводчик применяет слова псалма к современной ему ситуации.</w:t>
      </w:r>
    </w:p>
  </w:footnote>
  <w:footnote w:id="8">
    <w:p w:rsidR="00000000" w:rsidDel="00000000" w:rsidP="00000000" w:rsidRDefault="00000000" w:rsidRPr="00000000" w14:paraId="0000018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Здесь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näpä</w:t>
      </w:r>
      <w:r w:rsidDel="00000000" w:rsidR="00000000" w:rsidRPr="00000000">
        <w:rPr>
          <w:i w:val="1"/>
          <w:color w:val="000000"/>
          <w:rtl w:val="0"/>
        </w:rPr>
        <w:t xml:space="preserve">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это описательный оборот заменяющий личное местоимение “я”.</w:t>
      </w:r>
    </w:p>
  </w:footnote>
  <w:footnote w:id="9">
    <w:p w:rsidR="00000000" w:rsidDel="00000000" w:rsidP="00000000" w:rsidRDefault="00000000" w:rsidRPr="00000000" w14:paraId="00000185">
      <w:pPr>
        <w:spacing w:line="276" w:lineRule="auto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греческий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значительно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отличается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еврейского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трудом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поддается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убедительной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синтаксической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интерпретации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Слово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δωρεάν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эквивалента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еврейском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Чаще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греческое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δωρεάν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еврейское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наречие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(“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напрасно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зря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переводчик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спутал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здесь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близким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ему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написанию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ָּ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Наречие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δωρεάν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accusativus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singularis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существительного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подарок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подношение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либо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даром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бесплатно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безвозмездно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либо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означать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зря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напрасно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здесь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ошибка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чтении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еврейского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слова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сознательная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реинтерпретация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δωρεάν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здесь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понимать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втором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значении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Таким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смысл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следующий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враги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воевали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напрасно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всякой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никаких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оснований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влияние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перевод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108/109:3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καὶ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λόγοις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μίσους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ἐκύκλωσάν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με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καὶ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ἐπολέμησάν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με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δωρεάν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словами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ненависти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окружили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воевали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еврейском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тексте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данного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стиха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наречие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highlight w:val="red"/>
          <w:rtl w:val="0"/>
        </w:rPr>
        <w:t xml:space="preserve">Алеша</w:t>
      </w:r>
    </w:p>
  </w:footnote>
  <w:footnote w:id="14"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возможные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понимания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ִׁ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ַ֣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разницу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между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ִׁ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ַ֣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ית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ֵ֑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1"/>
        </w:rPr>
        <w:t xml:space="preserve">נו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стихе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4,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которые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нивелированы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Септ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</w:footnote>
  <w:footnote w:id="15"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11QPs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 как получилось чтение Септ?</w:t>
      </w:r>
    </w:p>
  </w:footnote>
  <w:footnote w:id="16"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стихе 2 в еврейском тексте стоят две формы yiqtōl, по-видимому, они обе относятся к прошлому – поэт рассказывает о периоде возвращения переселенцев из изгнания. В Септуагинте первый глагол в аористе ἐπλήσθη, а второй в будущем времени скажут «скажут». Ср. разницу во времени в ст. 6. По мнению  Хоссфельда и Ценгера, это может указывать на актуализацию – через будущее время переводчики отсылают к судьбе еврейской диаспоры эллинистического периода.</w:t>
      </w:r>
    </w:p>
  </w:footnote>
  <w:footnote w:id="17"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Синтаксис словосочетания необычный для древнегреческого языка, букв. «он возвеличил сделать» или «возвеличил, чтобы сделать». Поскольку эта фраза – калька с древнееврейского, которая встречается в Септуагинте еще несколько раз, мы предполагаем, что смысл ее был ясен, несмотря на странности синтаксиса.</w:t>
      </w:r>
    </w:p>
  </w:footnote>
  <w:footnote w:id="10">
    <w:p w:rsidR="00000000" w:rsidDel="00000000" w:rsidP="00000000" w:rsidRDefault="00000000" w:rsidRPr="00000000" w14:paraId="0000018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Изменение лица глагола, субъект действия - сам лирический герой. Это реплика псалмопевца, обращенная к лирическому герою. В еврейском “пусть он не даст оступиться твоей ноге”, субъектом является Бог.</w:t>
      </w:r>
    </w:p>
  </w:footnote>
  <w:footnote w:id="11">
    <w:p w:rsidR="00000000" w:rsidDel="00000000" w:rsidP="00000000" w:rsidRDefault="00000000" w:rsidRPr="00000000" w14:paraId="0000018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Другая огласовка</w:t>
      </w:r>
    </w:p>
  </w:footnote>
  <w:footnote w:id="13">
    <w:p w:rsidR="00000000" w:rsidDel="00000000" w:rsidP="00000000" w:rsidRDefault="00000000" w:rsidRPr="00000000" w14:paraId="0000019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Еврейская идиома, буквально переданная на греческий … Лариса</w:t>
      </w:r>
    </w:p>
  </w:footnote>
  <w:footnote w:id="12">
    <w:p w:rsidR="00000000" w:rsidDel="00000000" w:rsidP="00000000" w:rsidRDefault="00000000" w:rsidRPr="00000000" w14:paraId="0000019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Скепэ как перевод цель Маша</w:t>
      </w:r>
    </w:p>
  </w:footnote>
  <w:footnote w:id="18">
    <w:p w:rsidR="00000000" w:rsidDel="00000000" w:rsidP="00000000" w:rsidRDefault="00000000" w:rsidRPr="00000000" w14:paraId="0000019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Еврейский текст не полностью соответствует идиоме “желать мира” в смысле “приветствовать” и обычно понимается буквально. Греческий перевод делает фразу ближе к идиоме, добавляя предлог перед словом ειρηνη и передав выражение стандартным образом. </w:t>
      </w:r>
    </w:p>
  </w:footnote>
  <w:footnote w:id="19">
    <w:p w:rsidR="00000000" w:rsidDel="00000000" w:rsidP="00000000" w:rsidRDefault="00000000" w:rsidRPr="00000000" w14:paraId="0000019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В еврейском тексте хель - стены, крепость. В греческом понято в смысле “сила”, утерян параллелизм. Может означать “войско”.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28D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6138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13800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7C0EB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7C0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C0EB7"/>
    <w:rPr>
      <w:vertAlign w:val="superscrip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 w:val="1"/>
    <w:rsid w:val="002C39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3947"/>
  </w:style>
  <w:style w:type="character" w:styleId="PageNumber">
    <w:name w:val="page number"/>
    <w:basedOn w:val="DefaultParagraphFont"/>
    <w:uiPriority w:val="99"/>
    <w:semiHidden w:val="1"/>
    <w:unhideWhenUsed w:val="1"/>
    <w:rsid w:val="002C394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isk.yandex.ru/d/lX6UyPKnkykzSg/Seleznev_2023-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M0lss26y5FxiRHlyY/QkFNrgg==">CgMxLjAaHwoBMBIaChgICVIUChJ0YWJsZS5xM214OG5zbmwzZWUaHwoBMRIaChgICVIUChJ0YWJsZS45bmk3cnN1NXR2OTIaJAoBMhIfCh0IB0IZCg9UaW1lcyBOZXcgUm9tYW4SBlRhaG9tYTIIaC5namRneHM4AHIhMXVjWXpnSWlRNzBJVUxBdWlqTG1rQmRidnhCWk82ckxw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2024-09-27T13:02:00Z</dcterms:created>
  <dc:creator>1</dc:creator>
</cp:coreProperties>
</file>