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0C3C" w:rsidRPr="00900C3C" w:rsidRDefault="00900C3C" w:rsidP="00900C3C">
      <w:pPr>
        <w:jc w:val="right"/>
        <w:rPr>
          <w:color w:val="595959" w:themeColor="text1" w:themeTint="A6"/>
        </w:rPr>
      </w:pPr>
      <w:bookmarkStart w:id="0" w:name="_bhtx0whe2v0e" w:colFirst="0" w:colLast="0"/>
      <w:bookmarkEnd w:id="0"/>
      <w:r w:rsidRPr="00900C3C">
        <w:rPr>
          <w:color w:val="595959" w:themeColor="text1" w:themeTint="A6"/>
        </w:rPr>
        <w:t>Лена Шведова</w:t>
      </w:r>
    </w:p>
    <w:p w:rsidR="00900C3C" w:rsidRPr="00900C3C" w:rsidRDefault="00900C3C" w:rsidP="00900C3C">
      <w:pPr>
        <w:jc w:val="right"/>
        <w:rPr>
          <w:color w:val="595959" w:themeColor="text1" w:themeTint="A6"/>
          <w:lang w:val="ru-RU"/>
        </w:rPr>
      </w:pPr>
      <w:r w:rsidRPr="00900C3C">
        <w:rPr>
          <w:color w:val="595959" w:themeColor="text1" w:themeTint="A6"/>
        </w:rPr>
        <w:t>Арамейский семинар (НУГ), 31 октября 2025</w:t>
      </w:r>
    </w:p>
    <w:p w:rsidR="00BC5F5B" w:rsidRDefault="00000000">
      <w:pPr>
        <w:pStyle w:val="a3"/>
        <w:spacing w:before="200"/>
      </w:pPr>
      <w:r>
        <w:t>Возможные причины утраты t-пород в NENA</w:t>
      </w:r>
    </w:p>
    <w:p w:rsidR="00BC5F5B" w:rsidRDefault="00000000">
      <w:pPr>
        <w:pStyle w:val="1"/>
        <w:numPr>
          <w:ilvl w:val="0"/>
          <w:numId w:val="1"/>
        </w:numPr>
      </w:pPr>
      <w:bookmarkStart w:id="1" w:name="_zbn65uifenna" w:colFirst="0" w:colLast="0"/>
      <w:bookmarkEnd w:id="1"/>
      <w:r>
        <w:t>Вводные замечания</w:t>
      </w:r>
    </w:p>
    <w:p w:rsidR="00BC5F5B" w:rsidRDefault="00000000">
      <w:pPr>
        <w:numPr>
          <w:ilvl w:val="0"/>
          <w:numId w:val="11"/>
        </w:numPr>
        <w:spacing w:before="200"/>
        <w:jc w:val="both"/>
      </w:pPr>
      <w:r>
        <w:t>Мысли, связанные с работой над диссертацией о породах в христианском урмийском (&lt; NENA).</w:t>
      </w:r>
    </w:p>
    <w:p w:rsidR="00BC5F5B" w:rsidRDefault="00000000">
      <w:pPr>
        <w:numPr>
          <w:ilvl w:val="0"/>
          <w:numId w:val="11"/>
        </w:numPr>
        <w:spacing w:after="200"/>
        <w:jc w:val="both"/>
      </w:pPr>
      <w:r>
        <w:t xml:space="preserve">В диссертации будет отдельная диахроническая глава: </w:t>
      </w:r>
      <w:r>
        <w:br/>
        <w:t>сравнение пород и их функций в различных арамейских языках с целью проследить изменения, приведшие к формированию урмийской системы.</w:t>
      </w:r>
    </w:p>
    <w:p w:rsidR="00BC5F5B" w:rsidRDefault="00000000">
      <w:pPr>
        <w:pStyle w:val="1"/>
        <w:numPr>
          <w:ilvl w:val="0"/>
          <w:numId w:val="1"/>
        </w:numPr>
        <w:spacing w:before="200"/>
      </w:pPr>
      <w:bookmarkStart w:id="2" w:name="_4nvo5ts02gu0" w:colFirst="0" w:colLast="0"/>
      <w:bookmarkEnd w:id="2"/>
      <w:r>
        <w:t>Инвентари пород в разных арамейских языках</w:t>
      </w:r>
    </w:p>
    <w:p w:rsidR="00BC5F5B" w:rsidRDefault="00000000">
      <w:pPr>
        <w:numPr>
          <w:ilvl w:val="0"/>
          <w:numId w:val="7"/>
        </w:numPr>
        <w:spacing w:before="200"/>
        <w:jc w:val="both"/>
      </w:pPr>
      <w:r>
        <w:t>В урмийском выделяют базовую породу, две каузативных + отдельную породу для четырехконсонатных корней и ее каузатив</w:t>
      </w:r>
    </w:p>
    <w:p w:rsidR="00BC5F5B" w:rsidRDefault="00000000">
      <w:pPr>
        <w:numPr>
          <w:ilvl w:val="0"/>
          <w:numId w:val="7"/>
        </w:numPr>
        <w:jc w:val="both"/>
      </w:pPr>
      <w:r>
        <w:t>По факту гласные в породах II, III, QI и QII совпадают, поэтому можно говорить о двух классах спряжения (I порода vs. все остальные)</w:t>
      </w:r>
    </w:p>
    <w:p w:rsidR="00BC5F5B" w:rsidRDefault="00000000">
      <w:pPr>
        <w:numPr>
          <w:ilvl w:val="0"/>
          <w:numId w:val="7"/>
        </w:numPr>
        <w:spacing w:after="240"/>
        <w:jc w:val="both"/>
      </w:pPr>
      <w:r>
        <w:t>t-породы во всех NENA были полностью утрачены</w:t>
      </w:r>
    </w:p>
    <w:p w:rsidR="00BC5F5B" w:rsidRDefault="00000000">
      <w:pPr>
        <w:spacing w:after="200" w:line="192" w:lineRule="auto"/>
      </w:pPr>
      <w:r>
        <w:t>Таблица 1. Породы, выделяемые Дж. Кханом в урмийском</w:t>
      </w:r>
    </w:p>
    <w:tbl>
      <w:tblPr>
        <w:tblStyle w:val="a5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230"/>
        <w:gridCol w:w="1230"/>
        <w:gridCol w:w="1620"/>
        <w:gridCol w:w="1395"/>
        <w:gridCol w:w="1545"/>
      </w:tblGrid>
      <w:tr w:rsidR="00BC5F5B">
        <w:trPr>
          <w:trHeight w:val="220"/>
        </w:trPr>
        <w:tc>
          <w:tcPr>
            <w:tcW w:w="1965" w:type="dxa"/>
            <w:tcBorders>
              <w:top w:val="single" w:sz="5" w:space="0" w:color="9E9E9E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Порода</w:t>
            </w:r>
          </w:p>
        </w:tc>
        <w:tc>
          <w:tcPr>
            <w:tcW w:w="1230" w:type="dxa"/>
            <w:tcBorders>
              <w:top w:val="single" w:sz="5" w:space="0" w:color="9E9E9E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30" w:type="dxa"/>
            <w:tcBorders>
              <w:top w:val="single" w:sz="5" w:space="0" w:color="9E9E9E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20" w:type="dxa"/>
            <w:tcBorders>
              <w:top w:val="single" w:sz="5" w:space="0" w:color="9E9E9E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395" w:type="dxa"/>
            <w:tcBorders>
              <w:top w:val="single" w:sz="5" w:space="0" w:color="9E9E9E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QI</w:t>
            </w:r>
          </w:p>
        </w:tc>
        <w:tc>
          <w:tcPr>
            <w:tcW w:w="1545" w:type="dxa"/>
            <w:tcBorders>
              <w:top w:val="single" w:sz="5" w:space="0" w:color="9E9E9E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b/>
              </w:rPr>
            </w:pPr>
            <w:r>
              <w:rPr>
                <w:b/>
              </w:rPr>
              <w:t>QII</w:t>
            </w:r>
          </w:p>
        </w:tc>
      </w:tr>
      <w:tr w:rsidR="00BC5F5B">
        <w:trPr>
          <w:trHeight w:val="347"/>
        </w:trPr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Корень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rPr>
                <w:i/>
              </w:rPr>
              <w:t>d-m-x</w:t>
            </w:r>
            <w:r>
              <w:t xml:space="preserve"> ‘спать’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rPr>
                <w:i/>
              </w:rPr>
              <w:t>b-s-m</w:t>
            </w:r>
            <w:r>
              <w:t xml:space="preserve"> ‘лечить’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rPr>
                <w:i/>
              </w:rPr>
              <w:t>m-dm-x</w:t>
            </w:r>
            <w:r>
              <w:t xml:space="preserve"> ‘заставлять спать’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rPr>
                <w:i/>
              </w:rPr>
              <w:t xml:space="preserve">ɟ-rɟ-š </w:t>
            </w:r>
            <w:r>
              <w:t>‘тянуть’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rPr>
                <w:i/>
              </w:rPr>
              <w:t>mɟ-rɟ-š</w:t>
            </w:r>
            <w:r>
              <w:t xml:space="preserve"> ‘заставлять тянуть’</w:t>
            </w:r>
          </w:p>
        </w:tc>
      </w:tr>
      <w:tr w:rsidR="00BC5F5B"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Презенс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daməx-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basəm-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madməx-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ɟarɟəš-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mɟarɟəš-</w:t>
            </w:r>
          </w:p>
        </w:tc>
      </w:tr>
      <w:tr w:rsidR="00BC5F5B">
        <w:trPr>
          <w:trHeight w:val="195"/>
        </w:trPr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Претерит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dmix-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busəm-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mudməx-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ɟurɟəš-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mɟurɟəš-</w:t>
            </w:r>
          </w:p>
        </w:tc>
      </w:tr>
      <w:tr w:rsidR="00BC5F5B"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Результатив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dmixa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busma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mudməxxa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ɟurɟəšša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mɟurɟəšša</w:t>
            </w:r>
          </w:p>
        </w:tc>
      </w:tr>
      <w:tr w:rsidR="00BC5F5B"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Императив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dmux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basəm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madməx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ɟarɟəš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mɟarɟəš</w:t>
            </w:r>
          </w:p>
        </w:tc>
      </w:tr>
      <w:tr w:rsidR="00BC5F5B">
        <w:trPr>
          <w:trHeight w:val="210"/>
        </w:trPr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Инфинитив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dmaxa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basumə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madmuxə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ɟarɟušə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mɟarɟušə</w:t>
            </w:r>
          </w:p>
        </w:tc>
      </w:tr>
      <w:tr w:rsidR="00BC5F5B"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Прогрессив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bədmaxa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basumə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madmuxə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ɟarɟušə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mɟarɟušə</w:t>
            </w:r>
          </w:p>
        </w:tc>
      </w:tr>
      <w:tr w:rsidR="00BC5F5B">
        <w:trPr>
          <w:trHeight w:val="270"/>
        </w:trPr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Номинализация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dmaxta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basamta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madmaxta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ɟarɟašta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mɟarɟašta</w:t>
            </w:r>
          </w:p>
        </w:tc>
      </w:tr>
      <w:tr w:rsidR="00BC5F5B">
        <w:trPr>
          <w:trHeight w:val="81"/>
        </w:trPr>
        <w:tc>
          <w:tcPr>
            <w:tcW w:w="1965" w:type="dxa"/>
            <w:tcBorders>
              <w:top w:val="nil"/>
              <w:left w:val="single" w:sz="5" w:space="0" w:color="9E9E9E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</w:pPr>
            <w:r>
              <w:t>Активное причастие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damxana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basmana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madməxxana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ɟarɟəššana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9E9E9E"/>
              <w:right w:val="single" w:sz="5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BC5F5B" w:rsidRDefault="00000000">
            <w:pPr>
              <w:spacing w:line="192" w:lineRule="auto"/>
              <w:rPr>
                <w:i/>
              </w:rPr>
            </w:pPr>
            <w:r>
              <w:rPr>
                <w:i/>
              </w:rPr>
              <w:t>mɟarɟəššana</w:t>
            </w:r>
          </w:p>
        </w:tc>
      </w:tr>
    </w:tbl>
    <w:p w:rsidR="00BC5F5B" w:rsidRPr="00AB223C" w:rsidRDefault="00000000">
      <w:pPr>
        <w:spacing w:before="200" w:after="240"/>
      </w:pPr>
      <w:r w:rsidRPr="00AB223C">
        <w:rPr>
          <w:rFonts w:eastAsia="Gungsuh"/>
        </w:rPr>
        <w:t>→ В NENA заметно меньше пород, чем в других семитских языках.</w:t>
      </w:r>
    </w:p>
    <w:p w:rsidR="00BC5F5B" w:rsidRDefault="00000000">
      <w:pPr>
        <w:spacing w:before="200" w:after="240"/>
      </w:pPr>
      <w:r>
        <w:t>Таблица 2. Инвентари пород в различных семитских языках (+ Q породы)</w:t>
      </w:r>
    </w:p>
    <w:tbl>
      <w:tblPr>
        <w:tblStyle w:val="a6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035"/>
        <w:gridCol w:w="930"/>
        <w:gridCol w:w="885"/>
        <w:gridCol w:w="1005"/>
        <w:gridCol w:w="1005"/>
        <w:gridCol w:w="1005"/>
        <w:gridCol w:w="1005"/>
        <w:gridCol w:w="1005"/>
      </w:tblGrid>
      <w:tr w:rsidR="00BC5F5B">
        <w:trPr>
          <w:trHeight w:val="326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</w:t>
            </w:r>
          </w:p>
        </w:tc>
        <w:tc>
          <w:tcPr>
            <w:tcW w:w="10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Аккадский</w:t>
            </w:r>
          </w:p>
        </w:tc>
        <w:tc>
          <w:tcPr>
            <w:tcW w:w="9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Лит. араб.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Кл. сирийский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Евр. урмийский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Хр. урмийский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Туройо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СЗА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Новомандейский</w:t>
            </w:r>
          </w:p>
        </w:tc>
      </w:tr>
      <w:tr w:rsidR="00BC5F5B">
        <w:trPr>
          <w:trHeight w:val="101"/>
        </w:trPr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[Kouwenberg 2010]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[Tsukanova 2025]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[Muraoka 2005]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[Khan  2008]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[Khan 2016a]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[Kuzin 2024]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[Arnold 1990]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[Haberl 2009]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pəʕal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I(tr); I(in)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каузатив, "интенсив"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paʕʕel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аппликатив и др.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BC5F5B">
            <w:pPr>
              <w:spacing w:line="192" w:lineRule="auto"/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каузатив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afʕel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eṯpʕel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I(p)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tG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eṯpaʕʕal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II(p)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II(2)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tD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III(2)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BC5F5B">
            <w:pPr>
              <w:spacing w:line="192" w:lineRule="auto"/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ettafʕal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III(p)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IV(2)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tC</w:t>
            </w: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I(7)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I(8)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детранзитив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Št1, Št2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I(10)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деадъективных глаголов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rPr>
          <w:trHeight w:val="75"/>
        </w:trPr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глагольная множ.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Nt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rPr>
          <w:trHeight w:val="90"/>
        </w:trPr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глагольная множ.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глагольная множ.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Ntn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глагольная множ.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  <w:tr w:rsidR="00BC5F5B">
        <w:tc>
          <w:tcPr>
            <w:tcW w:w="1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глагольная множ.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000000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C5F5B" w:rsidRDefault="00BC5F5B">
            <w:pPr>
              <w:spacing w:line="192" w:lineRule="auto"/>
            </w:pPr>
          </w:p>
        </w:tc>
      </w:tr>
    </w:tbl>
    <w:p w:rsidR="00BC5F5B" w:rsidRDefault="00000000">
      <w:pPr>
        <w:spacing w:before="200"/>
        <w:jc w:val="both"/>
      </w:pPr>
      <w:r>
        <w:t>Исследовательские вопросы</w:t>
      </w:r>
    </w:p>
    <w:p w:rsidR="00BC5F5B" w:rsidRDefault="00000000">
      <w:pPr>
        <w:numPr>
          <w:ilvl w:val="0"/>
          <w:numId w:val="7"/>
        </w:numPr>
        <w:spacing w:before="200"/>
        <w:jc w:val="both"/>
        <w:rPr>
          <w:color w:val="000000"/>
        </w:rPr>
      </w:pPr>
      <w:r>
        <w:t xml:space="preserve">Как теперь выражаются функции t-пород? </w:t>
      </w:r>
      <w:r>
        <w:rPr>
          <w:i/>
        </w:rPr>
        <w:t>(сегодня не обсуждаем)</w:t>
      </w:r>
    </w:p>
    <w:p w:rsidR="00BC5F5B" w:rsidRDefault="00000000">
      <w:pPr>
        <w:numPr>
          <w:ilvl w:val="1"/>
          <w:numId w:val="7"/>
        </w:numPr>
        <w:jc w:val="both"/>
      </w:pPr>
      <w:r>
        <w:t>Лабильные глаголы</w:t>
      </w:r>
    </w:p>
    <w:p w:rsidR="00BC5F5B" w:rsidRDefault="00000000">
      <w:pPr>
        <w:numPr>
          <w:ilvl w:val="1"/>
          <w:numId w:val="7"/>
        </w:numPr>
        <w:jc w:val="both"/>
      </w:pPr>
      <w:r>
        <w:t>Аналитические конструкции</w:t>
      </w:r>
    </w:p>
    <w:p w:rsidR="00BC5F5B" w:rsidRDefault="00000000">
      <w:pPr>
        <w:numPr>
          <w:ilvl w:val="0"/>
          <w:numId w:val="7"/>
        </w:numPr>
        <w:jc w:val="both"/>
      </w:pPr>
      <w:r>
        <w:t>Почему исчезли t-породы?</w:t>
      </w:r>
    </w:p>
    <w:p w:rsidR="00BC5F5B" w:rsidRDefault="00000000">
      <w:pPr>
        <w:pStyle w:val="1"/>
        <w:numPr>
          <w:ilvl w:val="0"/>
          <w:numId w:val="1"/>
        </w:numPr>
        <w:spacing w:before="200"/>
      </w:pPr>
      <w:bookmarkStart w:id="3" w:name="_1su0vzem1bro" w:colFirst="0" w:colLast="0"/>
      <w:bookmarkEnd w:id="3"/>
      <w:r>
        <w:t>Причины утраты t-пород</w:t>
      </w:r>
    </w:p>
    <w:p w:rsidR="00BC5F5B" w:rsidRDefault="00000000">
      <w:pPr>
        <w:pStyle w:val="2"/>
      </w:pPr>
      <w:bookmarkStart w:id="4" w:name="_yuqt1piu0q4u" w:colFirst="0" w:colLast="0"/>
      <w:bookmarkEnd w:id="4"/>
      <w:r>
        <w:t>3.1. в литературе: ассимиляция t-?</w:t>
      </w:r>
    </w:p>
    <w:p w:rsidR="00BC5F5B" w:rsidRDefault="00000000">
      <w:pPr>
        <w:numPr>
          <w:ilvl w:val="0"/>
          <w:numId w:val="10"/>
        </w:numPr>
      </w:pPr>
      <w:r>
        <w:t>[Khan 2016: 262]</w:t>
      </w:r>
    </w:p>
    <w:p w:rsidR="00BC5F5B" w:rsidRPr="00900C3C" w:rsidRDefault="00000000">
      <w:pPr>
        <w:ind w:left="720"/>
        <w:jc w:val="both"/>
        <w:rPr>
          <w:lang w:val="en-US"/>
        </w:rPr>
      </w:pPr>
      <w:r w:rsidRPr="00900C3C">
        <w:rPr>
          <w:lang w:val="en-US"/>
        </w:rPr>
        <w:t xml:space="preserve">“There are no patterns that are direct descendants of the intransitive T-patterns ʾeṯpəʿel, ʾeṯpaʿʿal and ʾettap̄ʿal. </w:t>
      </w:r>
      <w:r w:rsidRPr="00900C3C">
        <w:rPr>
          <w:shd w:val="clear" w:color="auto" w:fill="FCE5CD"/>
          <w:lang w:val="en-US"/>
        </w:rPr>
        <w:t>Some of these coalesced with the surviving patterns due to the loss of the /t/ element</w:t>
      </w:r>
      <w:r w:rsidRPr="00900C3C">
        <w:rPr>
          <w:lang w:val="en-US"/>
        </w:rPr>
        <w:t>, in particular pattern I and quadriliteral I, with the result that many verbs in these latter patterns are labile, i.e. they have both a transitive and an intransitive function.”</w:t>
      </w:r>
    </w:p>
    <w:p w:rsidR="00BC5F5B" w:rsidRPr="00900C3C" w:rsidRDefault="00BC5F5B">
      <w:pPr>
        <w:rPr>
          <w:lang w:val="en-US"/>
        </w:rPr>
      </w:pPr>
    </w:p>
    <w:p w:rsidR="00BC5F5B" w:rsidRDefault="00000000">
      <w:pPr>
        <w:numPr>
          <w:ilvl w:val="0"/>
          <w:numId w:val="3"/>
        </w:numPr>
      </w:pPr>
      <w:r>
        <w:t xml:space="preserve">[Goransson 2015: 224; 229] </w:t>
      </w:r>
    </w:p>
    <w:p w:rsidR="00BC5F5B" w:rsidRPr="00900C3C" w:rsidRDefault="00000000">
      <w:pPr>
        <w:ind w:left="720"/>
        <w:jc w:val="both"/>
        <w:rPr>
          <w:lang w:val="en-US"/>
        </w:rPr>
      </w:pPr>
      <w:r w:rsidRPr="00900C3C">
        <w:rPr>
          <w:lang w:val="en-US"/>
        </w:rPr>
        <w:t xml:space="preserve">“In the course of time the anticausative marker (the t-infix) was lost and some, and possibly a large proportion, of former anticausative alternation pairs seem to have come to be expressed by labile alternation in NENA &lt;...&gt;This mostly seems to have occurred in stem I alternation, </w:t>
      </w:r>
      <w:r w:rsidRPr="00900C3C">
        <w:rPr>
          <w:shd w:val="clear" w:color="auto" w:fill="FCE5CD"/>
          <w:lang w:val="en-US"/>
        </w:rPr>
        <w:t xml:space="preserve">probably because either the -t- of the anticausative verb assimilated, or the anticausative merged with stem I for some other reason. </w:t>
      </w:r>
      <w:r w:rsidRPr="00900C3C">
        <w:rPr>
          <w:lang w:val="en-US"/>
        </w:rPr>
        <w:t>However, the history of t-stem verbs (and especially of the Dt- and the Ct-stem) needs to be investigated further.”</w:t>
      </w:r>
    </w:p>
    <w:p w:rsidR="00BC5F5B" w:rsidRPr="00900C3C" w:rsidRDefault="00000000">
      <w:pPr>
        <w:ind w:left="720"/>
        <w:jc w:val="both"/>
        <w:rPr>
          <w:lang w:val="en-US"/>
        </w:rPr>
      </w:pPr>
      <w:r w:rsidRPr="00900C3C">
        <w:rPr>
          <w:lang w:val="en-US"/>
        </w:rPr>
        <w:t>“</w:t>
      </w:r>
      <w:r w:rsidRPr="00900C3C">
        <w:rPr>
          <w:shd w:val="clear" w:color="auto" w:fill="FCE5CD"/>
          <w:lang w:val="en-US"/>
        </w:rPr>
        <w:t>Due to the profound transformation of the verbal system in Aramaic, anticausative alternation has been lost.</w:t>
      </w:r>
      <w:r w:rsidRPr="00900C3C">
        <w:rPr>
          <w:lang w:val="en-US"/>
        </w:rPr>
        <w:t>”</w:t>
      </w:r>
    </w:p>
    <w:p w:rsidR="00BC5F5B" w:rsidRPr="00900C3C" w:rsidRDefault="00BC5F5B">
      <w:pPr>
        <w:rPr>
          <w:lang w:val="en-US"/>
        </w:rPr>
      </w:pPr>
    </w:p>
    <w:p w:rsidR="00BC5F5B" w:rsidRDefault="00000000">
      <w:pPr>
        <w:numPr>
          <w:ilvl w:val="0"/>
          <w:numId w:val="9"/>
        </w:numPr>
      </w:pPr>
      <w:r>
        <w:t>[Kuzin 2024: 20]</w:t>
      </w:r>
    </w:p>
    <w:p w:rsidR="00BC5F5B" w:rsidRPr="00900C3C" w:rsidRDefault="00000000">
      <w:pPr>
        <w:ind w:left="720"/>
        <w:jc w:val="both"/>
        <w:rPr>
          <w:lang w:val="en-US"/>
        </w:rPr>
      </w:pPr>
      <w:r w:rsidRPr="00900C3C">
        <w:rPr>
          <w:lang w:val="en-US"/>
        </w:rPr>
        <w:t xml:space="preserve">“A shared innovation of this group is complete loss of the old Aramaic t-stems, </w:t>
      </w:r>
      <w:r w:rsidRPr="00900C3C">
        <w:rPr>
          <w:shd w:val="clear" w:color="auto" w:fill="FCE5CD"/>
          <w:lang w:val="en-US"/>
        </w:rPr>
        <w:t>possibly due to the frequent assimilation of the t-prefix to the following consonant, a phenomenon already widespread in Middle Aramaic</w:t>
      </w:r>
      <w:r w:rsidRPr="00900C3C">
        <w:rPr>
          <w:lang w:val="en-US"/>
        </w:rPr>
        <w:t xml:space="preserve"> (Fassberg 2012).”</w:t>
      </w:r>
    </w:p>
    <w:p w:rsidR="00BC5F5B" w:rsidRPr="00900C3C" w:rsidRDefault="00BC5F5B">
      <w:pPr>
        <w:ind w:left="720"/>
        <w:rPr>
          <w:lang w:val="en-US"/>
        </w:rPr>
      </w:pPr>
    </w:p>
    <w:p w:rsidR="00BC5F5B" w:rsidRDefault="00000000">
      <w:pPr>
        <w:pStyle w:val="2"/>
      </w:pPr>
      <w:bookmarkStart w:id="5" w:name="_683g93domv8k" w:colFirst="0" w:colLast="0"/>
      <w:bookmarkEnd w:id="5"/>
      <w:r>
        <w:t>3.2. Гипотеза: причина в перестройке глагольной системы</w:t>
      </w:r>
    </w:p>
    <w:p w:rsidR="00BC5F5B" w:rsidRDefault="00000000">
      <w:pPr>
        <w:numPr>
          <w:ilvl w:val="0"/>
          <w:numId w:val="6"/>
        </w:numPr>
        <w:spacing w:after="200"/>
        <w:jc w:val="both"/>
      </w:pPr>
      <w:r>
        <w:t>В NENA старые финитные формы («Перфект» и «Имперфект») полностью утрачены.</w:t>
      </w:r>
    </w:p>
    <w:p w:rsidR="00BC5F5B" w:rsidRDefault="00000000">
      <w:pPr>
        <w:numPr>
          <w:ilvl w:val="0"/>
          <w:numId w:val="6"/>
        </w:numPr>
        <w:spacing w:after="200"/>
        <w:jc w:val="both"/>
      </w:pPr>
      <w:r>
        <w:t>Новые финитные формы восходят к бывшим причастиям:</w:t>
      </w:r>
    </w:p>
    <w:p w:rsidR="00BC5F5B" w:rsidRPr="00900C3C" w:rsidRDefault="00000000">
      <w:pPr>
        <w:numPr>
          <w:ilvl w:val="1"/>
          <w:numId w:val="6"/>
        </w:numPr>
        <w:spacing w:after="200"/>
        <w:rPr>
          <w:lang w:val="fr-FR"/>
        </w:rPr>
      </w:pPr>
      <w:r w:rsidRPr="00900C3C">
        <w:rPr>
          <w:lang w:val="fr-FR"/>
        </w:rPr>
        <w:t xml:space="preserve">PST </w:t>
      </w:r>
      <w:r w:rsidRPr="00900C3C">
        <w:rPr>
          <w:i/>
          <w:lang w:val="fr-FR"/>
        </w:rPr>
        <w:t>qtil-</w:t>
      </w:r>
      <w:r w:rsidRPr="00900C3C">
        <w:rPr>
          <w:lang w:val="fr-FR"/>
        </w:rPr>
        <w:t xml:space="preserve">, RES </w:t>
      </w:r>
      <w:r w:rsidRPr="00900C3C">
        <w:rPr>
          <w:i/>
          <w:lang w:val="fr-FR"/>
        </w:rPr>
        <w:t>qtila</w:t>
      </w:r>
      <w:r w:rsidRPr="00900C3C">
        <w:rPr>
          <w:lang w:val="fr-FR"/>
        </w:rPr>
        <w:t xml:space="preserve"> &lt; Passive Participle</w:t>
      </w:r>
    </w:p>
    <w:p w:rsidR="00BC5F5B" w:rsidRDefault="00000000">
      <w:pPr>
        <w:numPr>
          <w:ilvl w:val="1"/>
          <w:numId w:val="6"/>
        </w:numPr>
        <w:spacing w:after="200"/>
      </w:pPr>
      <w:r>
        <w:t xml:space="preserve">PRS </w:t>
      </w:r>
      <w:r>
        <w:rPr>
          <w:i/>
        </w:rPr>
        <w:t xml:space="preserve">qatəl </w:t>
      </w:r>
      <w:r>
        <w:t>&lt; Active Participle</w:t>
      </w:r>
    </w:p>
    <w:p w:rsidR="00BC5F5B" w:rsidRDefault="00000000">
      <w:pPr>
        <w:numPr>
          <w:ilvl w:val="0"/>
          <w:numId w:val="6"/>
        </w:numPr>
        <w:spacing w:after="200"/>
        <w:jc w:val="both"/>
      </w:pPr>
      <w:r>
        <w:t>В более ранних арамейских языках функции пассивного причастия и t-пород частично пересекались [Kalinin, Loesov 2022].</w:t>
      </w:r>
    </w:p>
    <w:p w:rsidR="00BC5F5B" w:rsidRDefault="00000000">
      <w:pPr>
        <w:numPr>
          <w:ilvl w:val="0"/>
          <w:numId w:val="6"/>
        </w:numPr>
        <w:spacing w:after="200"/>
        <w:jc w:val="both"/>
      </w:pPr>
      <w:r>
        <w:t>Гипотеза: расширение функций пассивного причастия могло способствовать вытеснению t-пород.</w:t>
      </w:r>
    </w:p>
    <w:p w:rsidR="00BC5F5B" w:rsidRDefault="00000000">
      <w:pPr>
        <w:numPr>
          <w:ilvl w:val="0"/>
          <w:numId w:val="12"/>
        </w:numPr>
        <w:jc w:val="both"/>
      </w:pPr>
      <w:r>
        <w:t>Ср. одно из описаний перестройки [Coghill 2016: 194]: с описанием можно не соглашаться, но для нас сейчас важны сами конструкции. В таблицах хорошо видна конкуренция.</w:t>
      </w:r>
    </w:p>
    <w:p w:rsidR="00BC5F5B" w:rsidRDefault="00BC5F5B"/>
    <w:p w:rsidR="00BC5F5B" w:rsidRDefault="00000000">
      <w:r>
        <w:rPr>
          <w:noProof/>
        </w:rPr>
        <w:drawing>
          <wp:inline distT="114300" distB="114300" distL="114300" distR="114300">
            <wp:extent cx="4965609" cy="60626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609" cy="6062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F5B" w:rsidRDefault="00BC5F5B"/>
    <w:p w:rsidR="00BC5F5B" w:rsidRDefault="00000000">
      <w:pPr>
        <w:numPr>
          <w:ilvl w:val="0"/>
          <w:numId w:val="4"/>
        </w:numPr>
      </w:pPr>
      <w:r>
        <w:t>Кроме того, у t-пород не было формы пассивного причастия [Coghill 2016: 189]</w:t>
      </w:r>
    </w:p>
    <w:p w:rsidR="00BC5F5B" w:rsidRDefault="00BC5F5B"/>
    <w:p w:rsidR="00BC5F5B" w:rsidRDefault="00000000">
      <w:r>
        <w:t>Таблица 3. G-порода</w:t>
      </w:r>
    </w:p>
    <w:tbl>
      <w:tblPr>
        <w:tblStyle w:val="a7"/>
        <w:tblW w:w="89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97"/>
        <w:gridCol w:w="1497"/>
        <w:gridCol w:w="1497"/>
        <w:gridCol w:w="1498"/>
        <w:gridCol w:w="1498"/>
        <w:gridCol w:w="1498"/>
      </w:tblGrid>
      <w:tr w:rsidR="00BC5F5B">
        <w:trPr>
          <w:trHeight w:val="480"/>
        </w:trPr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label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form (3M.SG)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TAM meanings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label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form (3M.SG)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TAM meanings</w:t>
            </w:r>
          </w:p>
        </w:tc>
      </w:tr>
      <w:tr w:rsidR="00BC5F5B">
        <w:trPr>
          <w:trHeight w:val="1000"/>
        </w:trPr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Suffix Conjugation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CCVC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Past perfective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</w:tr>
      <w:tr w:rsidR="00BC5F5B">
        <w:trPr>
          <w:trHeight w:val="300"/>
        </w:trPr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Prefix Conjugation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ne-CCVC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Irrealis, future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</w:tr>
      <w:tr w:rsidR="00BC5F5B">
        <w:trPr>
          <w:trHeight w:val="160"/>
        </w:trPr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Active Participle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CāCeC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Irrealis, future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Present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CaCəC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Irrealis, future</w:t>
            </w:r>
          </w:p>
        </w:tc>
      </w:tr>
      <w:tr w:rsidR="00BC5F5B">
        <w:trPr>
          <w:trHeight w:val="440"/>
        </w:trPr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Passive Participle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CCiC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Stative / Perfect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Past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CCəC-lə</w:t>
            </w:r>
          </w:p>
        </w:tc>
        <w:tc>
          <w:tcPr>
            <w:tcW w:w="14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Past perfective</w:t>
            </w:r>
          </w:p>
        </w:tc>
      </w:tr>
    </w:tbl>
    <w:p w:rsidR="00BC5F5B" w:rsidRDefault="00BC5F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BC5F5B" w:rsidRDefault="00000000">
      <w:r>
        <w:t>Таблица 4. tG-порода</w:t>
      </w:r>
    </w:p>
    <w:tbl>
      <w:tblPr>
        <w:tblStyle w:val="a8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95"/>
        <w:gridCol w:w="1495"/>
        <w:gridCol w:w="1495"/>
        <w:gridCol w:w="1495"/>
        <w:gridCol w:w="1495"/>
        <w:gridCol w:w="1495"/>
      </w:tblGrid>
      <w:tr w:rsidR="00BC5F5B">
        <w:trPr>
          <w:trHeight w:val="480"/>
        </w:trPr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label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form (3M.SG)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Syriac TAM meanings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label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form (3M.SG)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Urmi TAM meanings</w:t>
            </w:r>
          </w:p>
        </w:tc>
      </w:tr>
      <w:tr w:rsidR="00BC5F5B">
        <w:trPr>
          <w:trHeight w:val="1000"/>
        </w:trPr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Suffix Conjugation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ʔeṯ-CCeC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Past perfective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</w:tr>
      <w:tr w:rsidR="00BC5F5B">
        <w:trPr>
          <w:trHeight w:val="300"/>
        </w:trPr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Prefix Conjugation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neṯ-CCeC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Irrealis, future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</w:tr>
      <w:tr w:rsidR="00BC5F5B">
        <w:trPr>
          <w:trHeight w:val="160"/>
        </w:trPr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Active Participle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meṯ-CCeC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Irrealis, future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(Present)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(Irrealis, future)</w:t>
            </w:r>
          </w:p>
        </w:tc>
      </w:tr>
      <w:tr w:rsidR="00BC5F5B">
        <w:trPr>
          <w:trHeight w:val="440"/>
        </w:trPr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Passive Participle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(Stative / Perfect)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(Past)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—</w:t>
            </w:r>
          </w:p>
        </w:tc>
        <w:tc>
          <w:tcPr>
            <w:tcW w:w="14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C5F5B" w:rsidRDefault="00000000">
            <w:pPr>
              <w:spacing w:line="240" w:lineRule="auto"/>
            </w:pPr>
            <w:r>
              <w:t>(Past perfective)</w:t>
            </w:r>
          </w:p>
        </w:tc>
      </w:tr>
    </w:tbl>
    <w:p w:rsidR="00BC5F5B" w:rsidRDefault="00BC5F5B"/>
    <w:p w:rsidR="00BC5F5B" w:rsidRDefault="00000000">
      <w:pPr>
        <w:numPr>
          <w:ilvl w:val="0"/>
          <w:numId w:val="2"/>
        </w:numPr>
      </w:pPr>
      <w:r>
        <w:t>Если t-породы исчезли из-за ассимиляции t-, требует объяснения также утрата гортанной смычки и гласного в префиксе, а также отсутствие удвоения согласного корня, где должна была происходить ассимиляция.</w:t>
      </w:r>
    </w:p>
    <w:p w:rsidR="00BC5F5B" w:rsidRDefault="00000000">
      <w:pPr>
        <w:pStyle w:val="1"/>
        <w:numPr>
          <w:ilvl w:val="0"/>
          <w:numId w:val="1"/>
        </w:numPr>
      </w:pPr>
      <w:bookmarkStart w:id="6" w:name="_e9wuy2xqq4am" w:colFirst="0" w:colLast="0"/>
      <w:bookmarkEnd w:id="6"/>
      <w:r>
        <w:t>t-породы в других новоарамейских языках</w:t>
      </w:r>
    </w:p>
    <w:p w:rsidR="00BC5F5B" w:rsidRDefault="00BC5F5B"/>
    <w:p w:rsidR="00BC5F5B" w:rsidRDefault="00000000">
      <w:pPr>
        <w:numPr>
          <w:ilvl w:val="0"/>
          <w:numId w:val="5"/>
        </w:numPr>
      </w:pPr>
      <w:r>
        <w:t>Туройо: детранзитивные породы отличаются от активных только в имперфективе (кроме IIIp-породы)</w:t>
      </w:r>
    </w:p>
    <w:p w:rsidR="00BC5F5B" w:rsidRDefault="00BC5F5B"/>
    <w:p w:rsidR="00BC5F5B" w:rsidRDefault="00000000">
      <w:r>
        <w:t>Таблица 5. Породы в туройо [Noorlander 2021: 303]*</w:t>
      </w:r>
    </w:p>
    <w:tbl>
      <w:tblPr>
        <w:tblStyle w:val="a9"/>
        <w:tblW w:w="69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1545"/>
        <w:gridCol w:w="1440"/>
        <w:gridCol w:w="1440"/>
        <w:gridCol w:w="1650"/>
      </w:tblGrid>
      <w:tr w:rsidR="00BC5F5B">
        <w:trPr>
          <w:trHeight w:val="430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 xml:space="preserve"> </w:t>
            </w:r>
          </w:p>
        </w:tc>
        <w:tc>
          <w:tcPr>
            <w:tcW w:w="298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Active</w:t>
            </w:r>
          </w:p>
        </w:tc>
        <w:tc>
          <w:tcPr>
            <w:tcW w:w="309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Mediopassive (p-stems)</w:t>
            </w:r>
          </w:p>
        </w:tc>
      </w:tr>
      <w:tr w:rsidR="00BC5F5B">
        <w:trPr>
          <w:trHeight w:val="475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Imperfective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 xml:space="preserve"> Perfective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 xml:space="preserve"> Perfective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Imperfective</w:t>
            </w:r>
          </w:p>
        </w:tc>
      </w:tr>
      <w:tr w:rsidR="00BC5F5B">
        <w:trPr>
          <w:trHeight w:val="445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I(tr)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qoṭəl-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qṭil-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mə-qṭol-</w:t>
            </w:r>
          </w:p>
        </w:tc>
      </w:tr>
      <w:tr w:rsidR="00BC5F5B">
        <w:trPr>
          <w:trHeight w:val="175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I(intr)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doməx-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damix-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 xml:space="preserve"> </w:t>
            </w:r>
          </w:p>
        </w:tc>
      </w:tr>
      <w:tr w:rsidR="00BC5F5B">
        <w:trPr>
          <w:trHeight w:val="460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II</w:t>
            </w:r>
          </w:p>
        </w:tc>
        <w:tc>
          <w:tcPr>
            <w:tcW w:w="442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m-zabən-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mi-zabən-</w:t>
            </w:r>
          </w:p>
        </w:tc>
      </w:tr>
      <w:tr w:rsidR="00BC5F5B">
        <w:trPr>
          <w:trHeight w:val="610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III</w:t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m-a-dməx-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m-t-a-dməx-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mi-t-a-dməx-</w:t>
            </w:r>
          </w:p>
        </w:tc>
      </w:tr>
      <w:tr w:rsidR="00BC5F5B">
        <w:trPr>
          <w:trHeight w:val="310"/>
        </w:trPr>
        <w:tc>
          <w:tcPr>
            <w:tcW w:w="9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</w:pPr>
            <w:r>
              <w:t>Q</w:t>
            </w:r>
          </w:p>
        </w:tc>
        <w:tc>
          <w:tcPr>
            <w:tcW w:w="442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m-farqəʿ-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F5B" w:rsidRDefault="00000000">
            <w:pPr>
              <w:spacing w:line="240" w:lineRule="auto"/>
              <w:jc w:val="center"/>
            </w:pPr>
            <w:r>
              <w:t>mi-farqəʿ-</w:t>
            </w:r>
          </w:p>
        </w:tc>
      </w:tr>
    </w:tbl>
    <w:p w:rsidR="00BC5F5B" w:rsidRDefault="00000000">
      <w:r>
        <w:t>*dmx ‘sleep’, zbn ‘sell’, frqʿ ‘burst’</w:t>
      </w:r>
    </w:p>
    <w:p w:rsidR="00BC5F5B" w:rsidRDefault="00000000">
      <w:r>
        <w:t xml:space="preserve"> </w:t>
      </w:r>
    </w:p>
    <w:p w:rsidR="00BC5F5B" w:rsidRDefault="00000000">
      <w:r>
        <w:t>Таблица 6. Породы в млахсо [Noorlander 2021: 304]</w:t>
      </w:r>
    </w:p>
    <w:p w:rsidR="00BC5F5B" w:rsidRDefault="00000000">
      <w:r>
        <w:rPr>
          <w:noProof/>
        </w:rPr>
        <w:drawing>
          <wp:inline distT="114300" distB="114300" distL="114300" distR="114300">
            <wp:extent cx="5272088" cy="3792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79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5F5B" w:rsidRDefault="00000000">
      <w:r>
        <w:tab/>
      </w:r>
    </w:p>
    <w:p w:rsidR="00BC5F5B" w:rsidRPr="00900C3C" w:rsidRDefault="00000000">
      <w:pPr>
        <w:numPr>
          <w:ilvl w:val="0"/>
          <w:numId w:val="8"/>
        </w:numPr>
        <w:rPr>
          <w:lang w:val="en-US"/>
        </w:rPr>
      </w:pPr>
      <w:r w:rsidRPr="00900C3C">
        <w:rPr>
          <w:lang w:val="en-US"/>
        </w:rPr>
        <w:t xml:space="preserve">In the Khorramshahr dialect of Neo-Mandaic only the reflex of the tG-stem is relatively productive in terms of the number of verbs used in this stem, while the tD and tC stems are preserved only in a few verbs (Häberl 2009: 221-222). </w:t>
      </w:r>
    </w:p>
    <w:p w:rsidR="00BC5F5B" w:rsidRPr="00900C3C" w:rsidRDefault="00000000">
      <w:pPr>
        <w:numPr>
          <w:ilvl w:val="0"/>
          <w:numId w:val="8"/>
        </w:numPr>
        <w:rPr>
          <w:lang w:val="en-US"/>
        </w:rPr>
      </w:pPr>
      <w:r w:rsidRPr="00900C3C">
        <w:rPr>
          <w:lang w:val="en-US"/>
        </w:rPr>
        <w:t>As for the tG-stem, the morpheme -t- (in infix form) is preserved only in the small class of verbs with roots beginning with a sibilant (15a), while the stem change in all other verbs is expressed by the change of vowel templates (15b).</w:t>
      </w:r>
    </w:p>
    <w:p w:rsidR="00BC5F5B" w:rsidRPr="00900C3C" w:rsidRDefault="00BC5F5B">
      <w:pPr>
        <w:rPr>
          <w:lang w:val="en-US"/>
        </w:rPr>
      </w:pPr>
    </w:p>
    <w:p w:rsidR="00BC5F5B" w:rsidRPr="00900C3C" w:rsidRDefault="00000000">
      <w:pPr>
        <w:rPr>
          <w:lang w:val="en-US"/>
        </w:rPr>
      </w:pPr>
      <w:r w:rsidRPr="00900C3C">
        <w:rPr>
          <w:lang w:val="en-US"/>
        </w:rPr>
        <w:t xml:space="preserve">(15) </w:t>
      </w:r>
      <w:r w:rsidRPr="00900C3C">
        <w:rPr>
          <w:lang w:val="en-US"/>
        </w:rPr>
        <w:tab/>
        <w:t>Perfective forms in G and tG stems in Neo-Mandaic (Häberl 2009: 222)</w:t>
      </w:r>
    </w:p>
    <w:p w:rsidR="00BC5F5B" w:rsidRPr="00900C3C" w:rsidRDefault="00000000">
      <w:pPr>
        <w:spacing w:line="360" w:lineRule="auto"/>
        <w:ind w:left="720" w:firstLine="720"/>
        <w:rPr>
          <w:lang w:val="en-US"/>
        </w:rPr>
      </w:pPr>
      <w:r w:rsidRPr="00900C3C">
        <w:rPr>
          <w:lang w:val="en-US"/>
        </w:rPr>
        <w:t xml:space="preserve">G-Stem                              </w:t>
      </w:r>
      <w:r w:rsidRPr="00900C3C">
        <w:rPr>
          <w:lang w:val="en-US"/>
        </w:rPr>
        <w:tab/>
        <w:t>tG-Stem</w:t>
      </w:r>
    </w:p>
    <w:p w:rsidR="00BC5F5B" w:rsidRPr="00900C3C" w:rsidRDefault="00000000">
      <w:pPr>
        <w:spacing w:line="360" w:lineRule="auto"/>
        <w:ind w:left="720"/>
        <w:rPr>
          <w:lang w:val="en-US"/>
        </w:rPr>
      </w:pPr>
      <w:r w:rsidRPr="00900C3C">
        <w:rPr>
          <w:lang w:val="en-US"/>
        </w:rPr>
        <w:t xml:space="preserve">a.     </w:t>
      </w:r>
      <w:r w:rsidRPr="00900C3C">
        <w:rPr>
          <w:lang w:val="en-US"/>
        </w:rPr>
        <w:tab/>
      </w:r>
      <w:r w:rsidRPr="00900C3C">
        <w:rPr>
          <w:i/>
          <w:lang w:val="en-US"/>
        </w:rPr>
        <w:t xml:space="preserve">ṣəḇā </w:t>
      </w:r>
      <w:r w:rsidRPr="00900C3C">
        <w:rPr>
          <w:lang w:val="en-US"/>
        </w:rPr>
        <w:t xml:space="preserve">‘to baptize (tr.)’         </w:t>
      </w:r>
      <w:r w:rsidRPr="00900C3C">
        <w:rPr>
          <w:lang w:val="en-US"/>
        </w:rPr>
        <w:tab/>
      </w:r>
      <w:r w:rsidRPr="00900C3C">
        <w:rPr>
          <w:i/>
          <w:lang w:val="en-US"/>
        </w:rPr>
        <w:t>əṣ</w:t>
      </w:r>
      <w:r w:rsidRPr="00900C3C">
        <w:rPr>
          <w:b/>
          <w:i/>
          <w:lang w:val="en-US"/>
        </w:rPr>
        <w:t>ṭ</w:t>
      </w:r>
      <w:r w:rsidRPr="00900C3C">
        <w:rPr>
          <w:i/>
          <w:lang w:val="en-US"/>
        </w:rPr>
        <w:t xml:space="preserve">əḇā </w:t>
      </w:r>
      <w:r w:rsidRPr="00900C3C">
        <w:rPr>
          <w:lang w:val="en-US"/>
        </w:rPr>
        <w:t>‘to baptize (intr.)’</w:t>
      </w:r>
    </w:p>
    <w:p w:rsidR="00BC5F5B" w:rsidRPr="00900C3C" w:rsidRDefault="00000000">
      <w:pPr>
        <w:spacing w:line="360" w:lineRule="auto"/>
        <w:ind w:left="720"/>
        <w:rPr>
          <w:lang w:val="en-US"/>
        </w:rPr>
      </w:pPr>
      <w:r w:rsidRPr="00900C3C">
        <w:rPr>
          <w:lang w:val="en-US"/>
        </w:rPr>
        <w:t xml:space="preserve">b.     </w:t>
      </w:r>
      <w:r w:rsidRPr="00900C3C">
        <w:rPr>
          <w:lang w:val="en-US"/>
        </w:rPr>
        <w:tab/>
      </w:r>
      <w:r w:rsidRPr="00900C3C">
        <w:rPr>
          <w:i/>
          <w:lang w:val="en-US"/>
        </w:rPr>
        <w:t xml:space="preserve">pəsaq </w:t>
      </w:r>
      <w:r w:rsidRPr="00900C3C">
        <w:rPr>
          <w:lang w:val="en-US"/>
        </w:rPr>
        <w:t xml:space="preserve">‘to cut’                     </w:t>
      </w:r>
      <w:r w:rsidRPr="00900C3C">
        <w:rPr>
          <w:lang w:val="en-US"/>
        </w:rPr>
        <w:tab/>
      </w:r>
      <w:r w:rsidRPr="00900C3C">
        <w:rPr>
          <w:b/>
          <w:i/>
          <w:lang w:val="en-US"/>
        </w:rPr>
        <w:t>e</w:t>
      </w:r>
      <w:r w:rsidRPr="00900C3C">
        <w:rPr>
          <w:i/>
          <w:lang w:val="en-US"/>
        </w:rPr>
        <w:t>ps</w:t>
      </w:r>
      <w:r w:rsidRPr="00900C3C">
        <w:rPr>
          <w:b/>
          <w:i/>
          <w:lang w:val="en-US"/>
        </w:rPr>
        <w:t>e</w:t>
      </w:r>
      <w:r w:rsidRPr="00900C3C">
        <w:rPr>
          <w:i/>
          <w:lang w:val="en-US"/>
        </w:rPr>
        <w:t xml:space="preserve">q </w:t>
      </w:r>
      <w:r w:rsidRPr="00900C3C">
        <w:rPr>
          <w:lang w:val="en-US"/>
        </w:rPr>
        <w:t>‘to die out’</w:t>
      </w:r>
    </w:p>
    <w:p w:rsidR="00BC5F5B" w:rsidRDefault="00000000">
      <w:pPr>
        <w:spacing w:line="360" w:lineRule="auto"/>
        <w:ind w:left="720" w:firstLine="720"/>
      </w:pPr>
      <w:r w:rsidRPr="00900C3C">
        <w:rPr>
          <w:i/>
          <w:lang w:val="en-US"/>
        </w:rPr>
        <w:t xml:space="preserve">təḇar </w:t>
      </w:r>
      <w:r w:rsidRPr="00900C3C">
        <w:rPr>
          <w:lang w:val="en-US"/>
        </w:rPr>
        <w:t xml:space="preserve">‘to break (tr.)’          </w:t>
      </w:r>
      <w:r w:rsidRPr="00900C3C">
        <w:rPr>
          <w:lang w:val="en-US"/>
        </w:rPr>
        <w:tab/>
      </w:r>
      <w:r>
        <w:rPr>
          <w:b/>
          <w:i/>
        </w:rPr>
        <w:t>e</w:t>
      </w:r>
      <w:r>
        <w:rPr>
          <w:i/>
        </w:rPr>
        <w:t>tḇ</w:t>
      </w:r>
      <w:r>
        <w:rPr>
          <w:b/>
          <w:i/>
        </w:rPr>
        <w:t>e</w:t>
      </w:r>
      <w:r>
        <w:rPr>
          <w:i/>
        </w:rPr>
        <w:t xml:space="preserve">r </w:t>
      </w:r>
      <w:r>
        <w:t>‘to break (intr.)’</w:t>
      </w:r>
    </w:p>
    <w:p w:rsidR="00BC5F5B" w:rsidRDefault="00BC5F5B"/>
    <w:sectPr w:rsidR="00BC5F5B"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42D6" w:rsidRDefault="006542D6">
      <w:pPr>
        <w:spacing w:line="240" w:lineRule="auto"/>
      </w:pPr>
      <w:r>
        <w:separator/>
      </w:r>
    </w:p>
  </w:endnote>
  <w:endnote w:type="continuationSeparator" w:id="0">
    <w:p w:rsidR="006542D6" w:rsidRDefault="00654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B4471F-B2F6-4639-AC85-A830EB04D4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8A7E654-F8C3-4F26-9E9D-040A259620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42D6" w:rsidRDefault="006542D6">
      <w:pPr>
        <w:spacing w:line="240" w:lineRule="auto"/>
      </w:pPr>
      <w:r>
        <w:separator/>
      </w:r>
    </w:p>
  </w:footnote>
  <w:footnote w:type="continuationSeparator" w:id="0">
    <w:p w:rsidR="006542D6" w:rsidRDefault="006542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26465"/>
    <w:multiLevelType w:val="multilevel"/>
    <w:tmpl w:val="6824CE6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57ABA"/>
    <w:multiLevelType w:val="multilevel"/>
    <w:tmpl w:val="FAA050E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36BF2"/>
    <w:multiLevelType w:val="multilevel"/>
    <w:tmpl w:val="E1F0307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064DA5"/>
    <w:multiLevelType w:val="multilevel"/>
    <w:tmpl w:val="DC1E006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976979"/>
    <w:multiLevelType w:val="multilevel"/>
    <w:tmpl w:val="32EAC65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5534E4"/>
    <w:multiLevelType w:val="multilevel"/>
    <w:tmpl w:val="786E7E7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750FB0"/>
    <w:multiLevelType w:val="multilevel"/>
    <w:tmpl w:val="FAC87C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E22ECA"/>
    <w:multiLevelType w:val="multilevel"/>
    <w:tmpl w:val="94BC81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F74BC8"/>
    <w:multiLevelType w:val="multilevel"/>
    <w:tmpl w:val="DB667F6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936A2F"/>
    <w:multiLevelType w:val="multilevel"/>
    <w:tmpl w:val="A0AA0DB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3E4851"/>
    <w:multiLevelType w:val="multilevel"/>
    <w:tmpl w:val="0BDA1A4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BA59A3"/>
    <w:multiLevelType w:val="multilevel"/>
    <w:tmpl w:val="1E840F2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906963685">
    <w:abstractNumId w:val="6"/>
  </w:num>
  <w:num w:numId="2" w16cid:durableId="377821997">
    <w:abstractNumId w:val="0"/>
  </w:num>
  <w:num w:numId="3" w16cid:durableId="1360815645">
    <w:abstractNumId w:val="10"/>
  </w:num>
  <w:num w:numId="4" w16cid:durableId="736054213">
    <w:abstractNumId w:val="5"/>
  </w:num>
  <w:num w:numId="5" w16cid:durableId="1927032231">
    <w:abstractNumId w:val="2"/>
  </w:num>
  <w:num w:numId="6" w16cid:durableId="1027607111">
    <w:abstractNumId w:val="8"/>
  </w:num>
  <w:num w:numId="7" w16cid:durableId="949435045">
    <w:abstractNumId w:val="4"/>
  </w:num>
  <w:num w:numId="8" w16cid:durableId="1113087337">
    <w:abstractNumId w:val="1"/>
  </w:num>
  <w:num w:numId="9" w16cid:durableId="1863738707">
    <w:abstractNumId w:val="7"/>
  </w:num>
  <w:num w:numId="10" w16cid:durableId="668220141">
    <w:abstractNumId w:val="11"/>
  </w:num>
  <w:num w:numId="11" w16cid:durableId="1245191150">
    <w:abstractNumId w:val="3"/>
  </w:num>
  <w:num w:numId="12" w16cid:durableId="21050266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F5B"/>
    <w:rsid w:val="0011508F"/>
    <w:rsid w:val="003B7861"/>
    <w:rsid w:val="004A1176"/>
    <w:rsid w:val="006542D6"/>
    <w:rsid w:val="00900C3C"/>
    <w:rsid w:val="00AB223C"/>
    <w:rsid w:val="00BB45B9"/>
    <w:rsid w:val="00BC5F5B"/>
    <w:rsid w:val="00BF07AE"/>
    <w:rsid w:val="00FB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B6F8"/>
  <w15:docId w15:val="{7B5B42B4-87A7-4F38-B1D6-FE423BF6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ind w:left="720" w:hanging="360"/>
      <w:outlineLvl w:val="0"/>
    </w:pPr>
    <w:rPr>
      <w:b/>
      <w:color w:val="4A86E8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120"/>
      <w:outlineLvl w:val="1"/>
    </w:pPr>
    <w:rPr>
      <w:b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900C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00C3C"/>
  </w:style>
  <w:style w:type="paragraph" w:styleId="ac">
    <w:name w:val="footer"/>
    <w:basedOn w:val="a"/>
    <w:link w:val="ad"/>
    <w:uiPriority w:val="99"/>
    <w:unhideWhenUsed/>
    <w:rsid w:val="00900C3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0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BEBF0-1509-421B-A3F3-2D3E3B40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ryzen</cp:lastModifiedBy>
  <cp:revision>6</cp:revision>
  <dcterms:created xsi:type="dcterms:W3CDTF">2025-10-31T07:35:00Z</dcterms:created>
  <dcterms:modified xsi:type="dcterms:W3CDTF">2025-10-31T07:49:00Z</dcterms:modified>
</cp:coreProperties>
</file>